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2341">
      <w:pPr>
        <w:pStyle w:val="ConsPlusTitle"/>
        <w:widowControl/>
        <w:rPr>
          <w:rFonts w:ascii="Times New Roman" w:hAnsi="Times New Roman" w:cs="Times New Roman"/>
        </w:rPr>
      </w:pPr>
    </w:p>
    <w:p w:rsidR="00000000" w:rsidRDefault="00EA2341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ВРЕМЕННЫЙ ПЕРЕЧЕНЬ ИСПОЛНИТЕЛЬНОЙ ДОКУМЕНТАЦИИ, ПРЕДСТАВЛЯЕМОЙ ЗАСТРОЙЩИКОМ ИЛИ ЗАКАЗЧИКОМ В ИНСПЕКЦИЮ ПРИ ПРОВЕДЕНИИ ИТОГОВОЙ ПРОВЕРКИ*</w:t>
      </w:r>
    </w:p>
    <w:p w:rsidR="00000000" w:rsidRDefault="00EA234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00000" w:rsidRDefault="00EA2341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374"/>
        <w:gridCol w:w="2856"/>
        <w:gridCol w:w="25"/>
        <w:gridCol w:w="135"/>
        <w:gridCol w:w="80"/>
      </w:tblGrid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Извещение об окончании строительства (реконструкции, капитального ремо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нта)                                       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РД-11-04-2006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Реестр исполнительной документации по объекту, представляемой должностному лицу инспекции 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реестре должна   быть отметка  специалиста  инспекции о  принятии  документации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акта осв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идетельствования геодезической разбивочной основы для строительства объекта капитального строительства с приложением исполнительной схемы, на которой должны быть  указаны знаки геодезической разбивочной основы, их  координаты, места установки и способы зак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репления, в том числе знаки, определяющие положение красных линий и линий разрешенного отступа от них.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РД-11-02-2006,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5 ст. 52 ГК РФ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инженерных изысканий, проводимых в процессе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строительства (в том числе испытания грунтов основан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ия и  т.д.).                                                      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геодезических измерений деформаций оснований, конструкций зданий (сооружений) и их частей (если это предусмотрено проектной документацией, установлено авторс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ким надзором или органами государственного надзора).  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СНиП 3.01.03-84,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ГОСТ 24846-81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Исполнительная документация, схемы и чертежи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000000" w:rsidRDefault="00EA23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000" w:rsidRDefault="00EA23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000" w:rsidRDefault="00EA2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Исполнительная схема котлована, полотна земляных сооружений.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Высотная исполнительная схема свай после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погружения (либо высотные отметки указываются в журнале погружения свай).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Исполнительная схема свайного поля (после срубки свай).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Исполнительная схема фундаментов.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Поэтажные исполнительные схемы многоэтажных зданий.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схемы колонн каркасных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зданий.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Высотные исполнительные схемы консолей колонн, площадок опирания перекрытий и покрытий, панелей.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Исполнительная схема подкрановых балок и путей.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Исполнительная схема фундаментов под оборудование и их элементов.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Высотная исполнительная схема полов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ромышленного здания.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Исполнительная схема лифтовой шахты.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Исполнительная схема кровли.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Исполнительная схема транспортных сооружений (автомобильной или железной дороги, внутризаводской дороги, эстакады и других инженерных сооружений).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Исполнительные схемы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нженерных сетей внутри 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(при необходимости).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Исполнительная схема устройства навесных фасадных систем.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Исполнительная схема расположения объекта капитального строительства в границах земельного участка.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Исполнительная схема благоустройства территории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Исполнительные чертежи подземных сетей и продольные профили: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наружных сетей водоснабжения;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наружных сетей канализации (в том числе ливневой);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наружных тепловых сетей;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наружных сетей газоснабжения;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наружных сетей электроснабжения;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сетей телефон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канализации;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наружных сетей связи;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сооружений защиты от электрокоррозии;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дренажей;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заземляющих устройств.</w:t>
            </w:r>
          </w:p>
          <w:p w:rsidR="00000000" w:rsidRDefault="00EA2341">
            <w:pPr>
              <w:pStyle w:val="a9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Исполнительные чертежи сетей инженерно-технического обеспечения внутри здания (сооружения):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исполнительный чертеж сетей водопровода и 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нализации;</w:t>
            </w:r>
          </w:p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исполнительный чертеж сетей газоснабжения;</w:t>
            </w:r>
          </w:p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исполнительный чертеж сетей электроснабжения и электроосвещения;</w:t>
            </w:r>
          </w:p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исполнительный чертеж сетей связи, телевидения и радиофикации;</w:t>
            </w:r>
          </w:p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исполнительный чертеж автоматических систем пожаротушения и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сигнализации;</w:t>
            </w:r>
          </w:p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исполнительные чертежи по установке технологического оборудования.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РД-11-02-2006,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ГОСТ 51872-2002 и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СНиПы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п.п. 8, 3 ст. 55  ГК РФ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Паспорта  сертификаты и другие документы о качестве примененных материалов (изделий).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НиП «Организация строительства» 12.01.2004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Отдельные результаты испытаний примененных материалов.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РД-11-04-2006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374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Общий журнал работ.</w:t>
            </w: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РД-11-05-2007</w:t>
            </w:r>
          </w:p>
        </w:tc>
        <w:tc>
          <w:tcPr>
            <w:tcW w:w="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Специальные журналы производства работ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(перечень зависит от вида выполненных работ):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 работ по монтажу строительных конструкций;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журнал сварочных работ;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журнал антикоррозийной защиты сварных соединений;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журнал замоноличивания монтажных стыков и узлов;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журнал выполнения монтажных соединений на болтах;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журнал по устройству свайн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 фундаментов;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журнал бетонных работ;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журнал прогрева бетона;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журнал производства антикоррозионных работ;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другие.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РД-11-05-2007,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СНиП  3.03.01-87 и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Журнал авторского надзора (при ведении авторского надзора). 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 11-110-99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ind w:right="-126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свидетельствования скрытых работ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right="-126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a9"/>
              <w:spacing w:before="0" w:after="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предусмотренных проектом инженерных мероприятий по закреплению грунтов и подготовке оснований.</w:t>
            </w:r>
          </w:p>
          <w:p w:rsidR="00000000" w:rsidRDefault="00EA2341">
            <w:pPr>
              <w:pStyle w:val="a9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Отрывка котлованов, траншей.</w:t>
            </w:r>
          </w:p>
          <w:p w:rsidR="00000000" w:rsidRDefault="00EA2341">
            <w:pPr>
              <w:pStyle w:val="a9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Обратная засыпка выемок.</w:t>
            </w:r>
          </w:p>
          <w:p w:rsidR="00000000" w:rsidRDefault="00EA2341">
            <w:pPr>
              <w:pStyle w:val="a9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Погружение свай, свай-оболочек, шпунта, опускаемых колодцев</w:t>
            </w:r>
            <w:r>
              <w:rPr>
                <w:sz w:val="22"/>
                <w:szCs w:val="22"/>
              </w:rPr>
              <w:t xml:space="preserve"> и кессонов.</w:t>
            </w:r>
          </w:p>
          <w:p w:rsidR="00000000" w:rsidRDefault="00EA2341">
            <w:pPr>
              <w:pStyle w:val="a9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Стыкование составных свай и свай-оболочек</w:t>
            </w:r>
          </w:p>
          <w:p w:rsidR="00000000" w:rsidRDefault="00EA2341">
            <w:pPr>
              <w:pStyle w:val="a9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Бурение всех видов скважин. </w:t>
            </w:r>
          </w:p>
          <w:p w:rsidR="00000000" w:rsidRDefault="00EA2341">
            <w:pPr>
              <w:pStyle w:val="a9"/>
              <w:spacing w:before="0" w:after="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Армирование буронабивных скважин.</w:t>
            </w:r>
          </w:p>
          <w:p w:rsidR="00000000" w:rsidRDefault="00EA2341">
            <w:pPr>
              <w:pStyle w:val="a9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Заполнение (инъецирование) буронабивных скважин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искусственных оснований под фундаменты.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опалубки для бетонирования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нолитных фундаментов, стен, колонн, перекрытий и покрытий.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Армирование железобетонных фундаментов, стен, колонн,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перекрытий и покрытий.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анкеров и закладных деталей в монолитные бетонные и железобетонные конструкции.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Бетонирование монолитных бетон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и железобетонных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фундаментов, стен, колонн, перекрытий и покрытий.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Гидроизоляция фундаментов.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Армирование кирпичной кладки стен, колонн, перегородок.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Утепление наружных ограждающих конструкций.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Монтаж сборных железобетонных фундаментов, колонн, ригелей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перемычек, стеновых панелей, плит перекрытий и покрытий, лестничных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площадок и маршей, вентблоков, балконных плит.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Анкеровка плит перекрытий и покрытий.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Замоноличивание монтажных стыков и узлов.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Герметизация стыков стеновых панелей.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Антикоррозийная защит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сварных соединений.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Ограждение балконов и лоджий.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оконных блоков, подоконной доски и дверных блоков (поэтажно).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оснований под полы.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гидроизоляционного ковра.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звукоизоляции полов.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Антисептирование и огневая защит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деревянных конструкций.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Пароизоляция кровли.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Теплоизоляция кровли.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рулонного кровельного покрытия (акт составляется на каждый слой).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Монтаж металлоконструкций.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Антикоррозийная защита металлоконструкций.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навесных фасадов.</w:t>
            </w:r>
          </w:p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оснований для устройства верхних покрытий тротуаров, площадок, проездов, автомобильных дорог.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СНиП 12-01-2004, </w:t>
            </w:r>
          </w:p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РД-11-02-2006,  проект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504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Документация по освидетельствованию и испытаниям инженерно-технических систем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1017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Отопление и вентиляция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гидр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остатического испытания систем отопления и теплоснабжения, котлов, котельных.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теплового испытания системы отопления на эффект действия.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гидростатического испытания котлов низкого давления. 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Акта осмотра тепловых энергоустановок и тепловых сетей,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на допуск в эксплуатацию.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 Госстроя РФ от 13.12.2000г. № 285 п.4.15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58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Водопровод и канализация</w:t>
            </w:r>
          </w:p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гидростатического или манометрического испытания системы внутреннего холодного и горячего водоснабжения.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Акт обследования водом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ерного узла.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51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гидростатического испытания систем внутреннего холодного и горячего водоснабжения.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33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Газораспределение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 механического испытания стыковых сварных соединений.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неразрушающего контроля сварных соед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инений трубопроводов.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испытания газопровода и газового оборудования на герметичность.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Строительный паспорт подземного (надземного) газопровода, газового ввода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Строительный паспорт внутреннего газового оборудования.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приемки законченного строительств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 объекта газораспределительной системы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Монтаж лифтов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готовности строительной части к монтажу лифтового оборудования.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полного технического освидетельствования лифта.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приемки лифта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эксплуатацию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ческое оборудование и технологические трубопроводы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индивидуального испытания оборудования.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передачи оборудования в монтаж.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строительной готовности зданий, сооружений, помещений под монтаж оборудования.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испытания трубопроводов.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свароч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работ.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комплексного испытания оборудования.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Наружные тепловые сети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освидетельствования траншей при подземной прокладке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трубопроводов.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освидетельствования оснований и опор под трубопроводы.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освидетельствования тепловой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изоляции.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освидетельствования тепловых камер.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на прокладку трубопроводов.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проведении испытаний трубопроводов на прочность и герметичность.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проведении промывки (продувки) трубопроводов.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проведении растяжки компенсаторов.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осмот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 тепловых сетей.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на допуск в эксплуатацию.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Приказ Госстроя РФ от 13.12.2000г. № 285  п.4.27;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4.30; 4.31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Наружные сети водоснабжения и канализации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освидетельствования траншеи.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освидетельствования оснований под трубопроводы.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идетельствования колодцев.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на прокладку трубопроводов.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проведении приемочного гидравлического испытания напорного трубопровода на прочность и герметичность.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проведении приемочного гидравлического испытания безнапорного трубопровода на прочн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ость и герметичность.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проведении промывки и дезинфекции трубопроводов (сооружений) хозяйственно-питьевого водоснабжения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Наружные сети 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 освидетельствования траншей.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Акт освидетельствования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кабельной канализации.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Акт на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рокладку кабелей.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Акт освидетельствования колодцев кабельной связи.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И)</w:t>
            </w:r>
          </w:p>
        </w:tc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Системы телевидения, связи, радиофикации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 освидетельствования и испытаний внутренних сетей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телефонизации.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 освидетельствования и испытаний сетей радиофикации.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Акт освидетельствования и испытаний сетей телевидения.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ind w:right="-13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Противопожарное водоснабжение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на скрытые работы по монтажу противопожарного водопровода и установку пожарных гидрантов.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НПБ 05-93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испытания системы наружного противопожарного водопровода на водоотдачу.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СНиП 2.04.02-84*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испытания системы внутреннего противопожарного водопровода на водоотдачу.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СНиП 2.04.01-85*.</w:t>
            </w:r>
          </w:p>
          <w:p w:rsidR="00000000" w:rsidRDefault="00EA23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Сертификаты о соответствии оборудования требованиям пожарной 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зопасности.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НПБ 151-2000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Лицензия (допуск) организации (подрядчика), выполнявшего работы.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Градостроительный Кодекс РФ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Установки автоматической противопожарной защиты (УАПЗ)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приемки в эксплуатацию системы автоматической пожарной сигнализации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НПБ 58-97, НПБ 57-97,</w:t>
            </w:r>
          </w:p>
          <w:p w:rsidR="00000000" w:rsidRDefault="00EA234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НПБ 65-97, НПБ 66-97, </w:t>
            </w:r>
          </w:p>
          <w:p w:rsidR="00000000" w:rsidRDefault="00EA234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НПБ 70-98,НПБ 75-98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Документ подтверждающий вывод сигнала о пожаре на пульт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01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НПБ 77-98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(ы) испытания (ий) и приемки в эксплуатацию  установки (ок) автоматического пожаротушения.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НПБ 57-97, НПБ 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2-97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НПБ 67-98, НПБ 75-98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(протокол) аэродинамических  испытаний системы дымоудаления;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НПБ 75-98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НПБ 241-97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Протокол контроля качества огнезащитной обработки вентиляционных   стальных коробов системы дымоудаления и (или)воздуховодов.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НПБ 239-97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исправности вентиляционных каналов системы вытяжной вентиляции;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Техрегламент ФЗ №123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готовности системы оповещения и управления эвакуацией людей при пожаре.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НПБ 104-03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Лицензия (допуск) организации (подрядчика), выполня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вшего работы.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Градостроительный Кодекс РФ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Акты замера подпора давления воздуха в тамбур-шлюзы и лифтовые шахты.                                              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Техрегламент ФЗ №123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комплексного опробования систем противопожарной защиты.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НПБ 75-98,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НПБ 77-98,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НПБ 253-98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Конструктивная огнезащита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огнезащиты стальных конструкций - несущих элементов здания.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 контроля качества огнезащитной обработки стальных конструкций.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НПБ 232-96, НПБ 236-97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Протокол контроля качества огн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езащитной обработки деревянных (сгораемых) конструкций.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НПБ 232-96, НПБ 251-98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Лицензия (допуск) организации (подрядчика), выполнявшего работы.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Градостроительный Кодекс РФ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Сертификаты соответствия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Сертификаты и протоколы (акты) испытаний наружн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 пожарных лестниц, ограждений кровли и лестничных маршей на соответствие требованиям норм.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НПБ 245-2001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пожарно-техническую продукцию, материалы и оборудование  ---  пожарные шкафы, рукава, стволы,  вентиляторы дымоудаления, насосы, узлы 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АУПТ, электронные блоки и приборы управления АПС, извещатели, огнезащитные составы, воздуховоды, трубопроводы и др.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Техрегламент ФЗ №123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кабельную продукцию.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НПБ 248-97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отделочные материалы, примененные на путях эвакуации.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НПБ 244-97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сл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учае, если объект строительства подпадает под действие требований пункта 2 ст.78 ФЗ №123 от 22 июня 2009 г. и пункта 1 СП 2.13130.2009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Согласованные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Федеральной противопожарной службой МЧС России технические условия, отражающие специфику их противопо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жарной защиты, включая комплекс дополнительных инженерно-технических и организационных мероприятий противопожарной защиты здания.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Техрегламент ФЗ №123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документы (согласования, расчеты, особые мнения, анализы, заключения, примечания…) отражающие уро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вень обеспечения пожарной безопасности объекта.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Техрегламент ФЗ №123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Противопожарные преграды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на установку противопожарных дверей (окон, люков)</w:t>
            </w: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на установку противопожарных клапанов на системах вентиляции </w:t>
            </w: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на установку противоп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ожарных дверей в шахтах лифтов</w:t>
            </w: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Сертификаты и паспорта на установочные изделия</w:t>
            </w: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Лицензия (допуск) организации (подрядчика), выполнявшего работы.</w:t>
            </w: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Санитарно-эпидемиологические мероприятия</w:t>
            </w: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Документы на строительные и отделочные материалы и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делия, подтверждающие качество и безопасность продукции, установленным в соответствии с законодательством РФ о техническом регулировании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ФЗ от 30.03.1999 N52-ФЗ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Протоколы лабораторных исследований на объект приемки (перечень и объем может изменяться в 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ависимости от типа и характеристики сдаваемого объекта):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исследования уровня ионизирующего излучения в помещениях жилых и общественных зданий и в рабочих зонах производственных зданий и сооружений (на радиационный фон, радон);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ФЗ от 30.03.1999 N52-ФЗ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едеральный закон от 09.01.1996 N3-ФЗ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ГН 2.6.1.758-99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СанПиН 2.6.1.1292-2003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уровня  ослабления  гипогеомагнитных полей в помещениях жилых и общественных зданий и в рабочих зонах производственных зданий и сооружений;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ФЗ от 30.03.1999 N52-ФЗ СанПиН 2.1.8/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2.2.4.2489-09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качества воды (холодной и горячей), используемой в качестве питьевой и для хозяйственно-бытовых нужд по химическим и бактериологическим показателям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ФЗ от 30.03.1999 N52-ФЗ СанПиН 2.1.4.1074-01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исследования почвы (грунта) по химич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еским и бактериологическим показателям;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ФЗ от 30.03.1999 N52-ФЗ СанПиН 2.1.7.1287-03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исследования уровня шума в помещениях жилых и общественных зданий и в рабочих зонах производственных зданий и сооружений от технологического оборудования, в том числе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внешних источников шума;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ФЗ от 30.03.1999 N52-ФЗ СанПиН 2.1.2.1002-00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СН_2.2.42.1.8.562-96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исследования уровня вибрации в помещениях жилых и общественных зданий и в рабочих зонах производственных зданий и сооружений от технологического оборудования,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и от внешних источников шума;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ФЗ от 30.03.1999 N52-ФЗ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СанПиН 2.1.2.1002-00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СН_2.2.42.1.8.566-96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исследования воздуха в производственных, жилых и иных  помещениях зданий и сооружений и в рабочих зонах производственных зданий и сооружений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вредных химических веществ, к аэроионнму составу и др.;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ФЗ от 30.03.1999 N52-ФЗ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СанПиН 2.2.4.1294-03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САНПИН 2.1.6.1032-01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исследований параметров микроклимата в помещениях жилых и общественных зданий и в рабочих зонах производственных зданий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сооружений от технологического оборудования, в том числе и от внешних источников шума;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ФЗ от 30.03.1999 N52-ФЗ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СанПиН 2.2.4.548-96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СанПиН 2.1.2.1002-00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исследования параметров освещенности в помещениях жилых и общественных зданий и на рабочих местах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роизводственных зданий и сооружений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ФЗ от 30.03.1999 N52-ФЗ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СанПиН 2.2.1/2.1.1.1278-03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tabs>
                <w:tab w:val="center" w:pos="4885"/>
              </w:tabs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исследования уровня напряженности электромагнитного поля в помещениях жилых и общественных зданий и в рабочих зонах производственных зданий и сооружений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ФЗ от 30.03.1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999 N52-ФЗ СанПиН 2.1.2.1002-00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СанПиН 2.2.4/2.1.8.055-96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 2971-84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отвод земельного участка и соблюдение требований земельного законодательства (акт выбора земельного участка под размещение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кта, со схемой размещения; распоряжение об отводе земельного участка; договор аренды на использование земельного участка или свидетельство на право собственности на землю).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  34(1), 37(1) ФЗ «Об охране окружающей среды»; ст.42 Земельного Кодекса РФ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кт установления и согласования границ земельного участка на местности, оформленный в соответствии с инструкцией по межеванию.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 37(2) ФЗ «Об охране окружающей среды»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Заключения, подтверждающие соответствие проектной документации экологическим требован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иям.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ст. 10 (2) ФЗ «Об отходах производства и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потребления»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Материалы оценки негативного воздействия на окружающую среду.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ст.32(1) ФЗ «Об охране окружающей среды»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мероприятий по охране окружающей среды.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 34(1) ФЗ «Об охране окружающей сред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ы», п. 10.1 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на снос и повреждение зелёных насаждений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сведения о возмещении ущерба за снос зелённых насаждений.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п.1.4.1. «Правила создания, охраны и содержания зелёных насаждений в городах Российской Федерации»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Техническая документация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использовании, обезвреживании образуемых в период строительства отходов.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ст.10 (1) ФЗ «Об отходах производства и потребления»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внесении платежей за негативное воздействие на окружающую среду в период строительства.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ст.16(1)  ФЗ «Об охране окр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ужающей среды»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разрешающие сброс сточных вод в центральную канализацию (справка о выполнении техусловий на водоотведение, водопотребление).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ст.38 (2) ФЗ «Об охране окружающей среды»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инструментальных замеров промвыбросов и в рабо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чей зоне (при наличии котельных), очищенных выбросов (при наличии пылегазоочистного оборудования).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ст.38 (2) ФЗ «Об охране окружающей среды»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Электроснабжение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Электротехнические установки (общая часть)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электромонтажных работ;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5-2007  СНиП 3.05.06-85 п.1.7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освидетельствования скрытых работ при монтаже электрических сетей;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освидетельствования скрытых работ молниезащиты;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освидетельствования скрытых работ заземляющих устройств;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РД-11-02-2006 п.5.5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проверки 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ветительной сети на функционирование и правильность монтажа установочных  аппаратов;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проверки осветительной сети на правильность зажигания внутреннего освещения;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Общероссийского общественного фонда «Центр качества строительства»;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РД-11-02-2006 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технической готовности электромонтажных работ;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СНиП 3.05.06-85 п.1.7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приемки молниезащиты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(Форма ИГАСН N 44/99)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Справочное  дополнение к СО 153-34.21.122-2003 п.2;РД 34.21.122-87 п.1.13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(справка) о выполнении технических условий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 электроснабжающей организации;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на допуск в эксплуатацию с актом осмотра электроустановок;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Временное положение о порядке осуществления проверок Ростехнадзора на объектах Госстройнадзора Оренбург. области.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приемо-сдаточная документация  элект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ромонтажных работ по формам ВСН 123-90, И 1.13-07;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СНиП 3.05.06-85 п.1.7</w:t>
            </w:r>
          </w:p>
          <w:p w:rsidR="00000000" w:rsidRDefault="00EA2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Технический отчет (протоколы) по испытаниям и измерениям параметров электрооборудования электроустановок в соответствии с ПУЭ изд.7. гл. 1.8.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ПУЭ-7 п.1.8, ПТТЭП приложение 3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Автомобильные  дороги  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Специальные журналы производства работ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(перечень зависит от вида выполненных работ):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журнал  укладки  и   уплотнения  смеси  по  сменам;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журнал  испытания  вяжущих;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журнал  испытаний  образцов,  взятых  из  асфальтобетонн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  покрытий;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журнал  испытаний  проб  асфальтобетонных  смесей,  взятых  из  смесителя;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журнал  испытаний  песчано-гравийных  смесей;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журнал  испытаний  щебня,  гравия;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СНиП  3.06.03-85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Акты  (протоколы)  проверки: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плотности  слоев  дорожных  </w:t>
            </w:r>
            <w:r>
              <w:rPr>
                <w:rFonts w:ascii="Times New Roman" w:hAnsi="Times New Roman"/>
              </w:rPr>
              <w:t xml:space="preserve">одежд;  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ровности  слоев  оснований  и  покрытий;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сцепления  шин  автомобиля  с  покрытием  или  шероховатость  покрытия  (для  верхних   слоев);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прочности  материалов  и  толщину  покрытия  по  трем  кернам  на  1000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 (при  выявлении   несоотве</w:t>
            </w:r>
            <w:r>
              <w:rPr>
                <w:rFonts w:ascii="Times New Roman" w:hAnsi="Times New Roman"/>
              </w:rPr>
              <w:t>тствия  указанных  параметров  по  другим  методам   контроля);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плотность  грунта  в  основании  земляного  полотна;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плотность  грунта  в  слоях  покрытия;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контроля  влажности  используемого   грунта;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толщины  отсыпаемых  слоев   земляного  пол</w:t>
            </w:r>
            <w:r>
              <w:rPr>
                <w:rFonts w:ascii="Times New Roman" w:hAnsi="Times New Roman"/>
              </w:rPr>
              <w:t>отна;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ровности  поверхности  земляного  полотна;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качества  уплотнения  щебеночных,  гравийных  и   шлаковых   оснований  и   покрытий;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плотности  посадки  камней  (шашек)  мостовых;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точности  дозирования  компонентов  смесей  из  каменных  мате</w:t>
            </w:r>
            <w:r>
              <w:rPr>
                <w:rFonts w:ascii="Times New Roman" w:hAnsi="Times New Roman"/>
              </w:rPr>
              <w:t>риалов,  обработанных  неорганическими  вяжущими;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сцепления  вяжущего  материала  с   поверхностью   зерен   щебня  при   устройстве  поверхностной   обработки;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соответствия   состава  эмульсионно-минеральных  смесей  и   шламов  проекту  при   устро</w:t>
            </w:r>
            <w:r>
              <w:rPr>
                <w:rFonts w:ascii="Times New Roman" w:hAnsi="Times New Roman"/>
              </w:rPr>
              <w:t>йстве  поверхностной   обработки;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нормы   расхода  материалов  на   площади  0.25 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 при   устройстве  поверхностной   обработки;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контакта  плит  с  основанием;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превышения  граней   смежных  плит  в   продольных  и   поперечных   швах;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точнос</w:t>
            </w:r>
            <w:r>
              <w:rPr>
                <w:rFonts w:ascii="Times New Roman" w:hAnsi="Times New Roman"/>
              </w:rPr>
              <w:t>ти  установки  стоек,  столбиков  и   линий   разметки;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высоты   ограждений  и   знаков;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ровности   краев  и   ширину  линий   разметки.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СНиП  3.06.03-85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Акты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освидетельствования скрытых работ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снятия  плодородного  (дернового,</w:t>
            </w:r>
            <w:r>
              <w:rPr>
                <w:rFonts w:ascii="Times New Roman" w:hAnsi="Times New Roman"/>
              </w:rPr>
              <w:t xml:space="preserve">  мохового)  слоя;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корчевки  пней;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устройства  уступов  на  косогорах,  откосах  насыпи  земполотна;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замены  грунтов  основания  под  насыпью;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устройства  теплоизолирующих,  морозозащитных,  дренирующих,      капилляропрерывающих  слоев;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укреп</w:t>
            </w:r>
            <w:r>
              <w:rPr>
                <w:rFonts w:ascii="Times New Roman" w:hAnsi="Times New Roman"/>
              </w:rPr>
              <w:t>ление  русел  у  водоотводных  сооружений;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устройства  земляного  полотна  (с  уплотнением  и  подготовкой  его  верха  для  устройства  дорожной  одежды);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устройства  и  уплотнения  слоев  дорожной  одежды  (подстилающие,  выравнивающие,  верхние  и </w:t>
            </w:r>
            <w:r>
              <w:rPr>
                <w:rFonts w:ascii="Times New Roman" w:hAnsi="Times New Roman"/>
              </w:rPr>
              <w:t xml:space="preserve"> нижние  слои  оснований  и  покрытий);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устройства  швов  расширения.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СНиП 12-01-2004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Благоустройство  территорий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 </w:t>
            </w:r>
            <w:r>
              <w:rPr>
                <w:rFonts w:ascii="Times New Roman" w:hAnsi="Times New Roman"/>
              </w:rPr>
              <w:t>составы  асфальтобетонных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смесей,  черного  щебня, ПЩС,  других  смесей;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акт  по  замеру   отклонений  высотных   отметок </w:t>
            </w:r>
            <w:r>
              <w:rPr>
                <w:rFonts w:ascii="Times New Roman" w:hAnsi="Times New Roman"/>
              </w:rPr>
              <w:t xml:space="preserve"> растительного  грунта,  оснований   под  покрытия  и  покрытий;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акты  отбора  кернов  с   уложенного  асфальтобетонного   покрытия  (не  менее  одной   пробы   с   площади  не   более  2000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 заключение  (лабораторные  анализы)  на   пригодность </w:t>
            </w:r>
            <w:r>
              <w:rPr>
                <w:rFonts w:ascii="Times New Roman" w:hAnsi="Times New Roman"/>
              </w:rPr>
              <w:t xml:space="preserve"> растительного   грунта  для   озеленения; 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</w:rPr>
              <w:t xml:space="preserve">  паспорта  качества  на  партии  саженцев;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разрешение  карантинной  инспекции  (при  получении  саженцев  в  </w:t>
            </w:r>
            <w:r>
              <w:rPr>
                <w:rFonts w:ascii="Times New Roman" w:hAnsi="Times New Roman"/>
              </w:rPr>
              <w:lastRenderedPageBreak/>
              <w:t>других областях);</w:t>
            </w:r>
          </w:p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акт  контроля  соответствия  качества  саженцев  требованиям стандарта.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СНиП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3.06.03-85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ГОСТ  24909-81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ГОСТ  26869-86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СНиП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-10-75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7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Мосты  и  трубы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акт  освидетельствования  смонтированной  трубы  до  засыпки  ее  грунтом;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акт  осмотра  труб  за  положением  их  звеньев;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акт  промежуточной  приемки  моста;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приемки  геодезической  основы  мостовых  переходов  и  труб;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акт  приемки  заготовленной   арматуры  перед  установкой  в   конструкцию;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сводные  ведомости  и  журналы  погружения  свай;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журналы  бурения  и  бетонирования  скважин  для  буровых 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вай;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результаты  статических  испытаний   свай,  свай-оболочек  или   грунтов;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акт  приемки  опалубки,  подготовленной  к   бетонированию;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отчет  по  обследованию  моста;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гарантийный  паспорт  на  мостовое  сооружение;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СНиП  3.06.04-91</w:t>
            </w:r>
          </w:p>
          <w:p w:rsidR="00000000" w:rsidRDefault="00EA2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РД-11-02-200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1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Примечания: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trHeight w:val="240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Исполнительная документация по объекту, предъявляемая в ходе проверок работ, после их проведения возвращается застройщику - заказчику. </w:t>
            </w:r>
          </w:p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Копии документов по решению специалиста инспекции могут быть помещены в отдельное дело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00000">
        <w:trPr>
          <w:gridAfter w:val="1"/>
          <w:wAfter w:w="19" w:type="dxa"/>
          <w:trHeight w:val="2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Перечень актов устанавливается проектной организацией на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основании требований нормативных документов                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EA234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000000" w:rsidRDefault="00EA2341">
      <w:pPr>
        <w:autoSpaceDE w:val="0"/>
        <w:spacing w:after="0" w:line="240" w:lineRule="auto"/>
      </w:pPr>
    </w:p>
    <w:p w:rsidR="00000000" w:rsidRDefault="00EA2341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*перечень действует до принятия соответствующих нормативно-правовых актов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tabs>
          <w:tab w:val="left" w:pos="290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ИСПОЛНИТЕЛЬНАЯ ДОКУМЕНТАЦИЯ В СТРОИТЕЛЬСТВ</w:t>
      </w:r>
      <w:r>
        <w:rPr>
          <w:rFonts w:ascii="Times New Roman" w:hAnsi="Times New Roman"/>
          <w:b/>
          <w:bCs/>
          <w:color w:val="000000"/>
        </w:rPr>
        <w:t>Е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Справочное пособие 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>В настоящем справочном пособии приведен состав и порядок ведения исполнительной документации при осуществлении строительства, реконструкции, капитального ремонта объектов капитального строительства, формы и примеры оформлен</w:t>
      </w:r>
      <w:r>
        <w:rPr>
          <w:rFonts w:ascii="Times New Roman" w:hAnsi="Times New Roman"/>
          <w:color w:val="000000"/>
          <w:sz w:val="18"/>
          <w:szCs w:val="18"/>
        </w:rPr>
        <w:t>ия исполнительной документации.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Справочное пособие предназначено для застройщиков (заказчиков), лиц, осуществляющих строительство, органов Государственного строительного надзора и лиц, уполномоченных на проведение строительного контроля.    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     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I. Сост</w:t>
      </w:r>
      <w:r>
        <w:rPr>
          <w:rFonts w:ascii="Times New Roman" w:hAnsi="Times New Roman"/>
          <w:b/>
          <w:bCs/>
          <w:color w:val="000000"/>
        </w:rPr>
        <w:t xml:space="preserve">ав и порядок ведения исполнительной документации </w:t>
      </w:r>
    </w:p>
    <w:p w:rsidR="00000000" w:rsidRDefault="00EA2341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    </w:t>
      </w:r>
    </w:p>
    <w:p w:rsidR="00000000" w:rsidRDefault="00EA2341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Общая часть </w:t>
      </w:r>
    </w:p>
    <w:p w:rsidR="00000000" w:rsidRDefault="00EA2341">
      <w:pPr>
        <w:autoSpaceDE w:val="0"/>
        <w:spacing w:after="0" w:line="240" w:lineRule="auto"/>
        <w:ind w:left="720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1.1. Состав и порядок ведения исполнительной документации при осуществлении строительства, реконструкции, капитального ремонта объектов капитального строительства определен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Федеральной с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лужбой по экологическому, технологическому и атомному надзору</w:t>
      </w:r>
      <w:r>
        <w:rPr>
          <w:rFonts w:ascii="Times New Roman" w:hAnsi="Times New Roman"/>
          <w:color w:val="000000"/>
          <w:sz w:val="18"/>
          <w:szCs w:val="18"/>
        </w:rPr>
        <w:t xml:space="preserve"> (РД-11-02-2006).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1.2. Исполнительная документация представляет собой текстовые и графические материалы, отражающие фактическое исполнение проектных решений и фактическое положение объектов капит</w:t>
      </w:r>
      <w:r>
        <w:rPr>
          <w:rFonts w:ascii="Times New Roman" w:hAnsi="Times New Roman"/>
          <w:color w:val="000000"/>
          <w:sz w:val="18"/>
          <w:szCs w:val="18"/>
        </w:rPr>
        <w:t>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проектной документации работ.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1.3. Исполнительная документация ведется лицом, осуществл</w:t>
      </w:r>
      <w:r>
        <w:rPr>
          <w:rFonts w:ascii="Times New Roman" w:hAnsi="Times New Roman"/>
          <w:color w:val="000000"/>
          <w:sz w:val="18"/>
          <w:szCs w:val="18"/>
        </w:rPr>
        <w:t>яющим строительство.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1.4. При выдаче разрешения на ввод объекта в эксплуатацию, исполнительная документация, оформленная в установленном порядке, является собственным доказательством лица, осуществляющего строительство, подтверждающим соответствие построен</w:t>
      </w:r>
      <w:r>
        <w:rPr>
          <w:rFonts w:ascii="Times New Roman" w:hAnsi="Times New Roman"/>
          <w:color w:val="000000"/>
          <w:sz w:val="18"/>
          <w:szCs w:val="18"/>
        </w:rPr>
        <w:t>ного, реконструированного, отремонтированного объекта капитального строительства требованиям технических регламентов (норм и правил)* и проектной документации.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* В случае отсутствия технических регламентов проводится проверка соответствия в</w:t>
      </w:r>
      <w:r>
        <w:rPr>
          <w:rFonts w:ascii="Times New Roman" w:hAnsi="Times New Roman"/>
          <w:color w:val="000000"/>
          <w:sz w:val="18"/>
          <w:szCs w:val="18"/>
        </w:rPr>
        <w:t>ыполняемых работ требованиям строительных норм и правил, правил безопасности, государственных стандартов, других нормативных правовых актов Российской Федерации и нормативных правовых актов федеральных органов исполнительной власти, подлежащих обязательном</w:t>
      </w:r>
      <w:r>
        <w:rPr>
          <w:rFonts w:ascii="Times New Roman" w:hAnsi="Times New Roman"/>
          <w:color w:val="000000"/>
          <w:sz w:val="18"/>
          <w:szCs w:val="18"/>
        </w:rPr>
        <w:t xml:space="preserve">у исполнению при строительстве, реконструкции, капитальном ремонте объектов капитального строительства (в дальнейшем -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нормы и правила</w:t>
      </w:r>
      <w:r>
        <w:rPr>
          <w:rFonts w:ascii="Times New Roman" w:hAnsi="Times New Roman"/>
          <w:color w:val="000000"/>
          <w:sz w:val="18"/>
          <w:szCs w:val="18"/>
        </w:rPr>
        <w:t>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1.5. Формы актов освидетельствования скрытых работ, ответственных конструкций и участков сетей инженерно-технического о</w:t>
      </w:r>
      <w:r>
        <w:rPr>
          <w:rFonts w:ascii="Times New Roman" w:hAnsi="Times New Roman"/>
          <w:color w:val="000000"/>
          <w:sz w:val="18"/>
          <w:szCs w:val="18"/>
        </w:rPr>
        <w:t xml:space="preserve">беспечения установлены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Федеральной службой по экологическому, технологическому и атомному надзору</w:t>
      </w:r>
      <w:r>
        <w:rPr>
          <w:rFonts w:ascii="Times New Roman" w:hAnsi="Times New Roman"/>
          <w:color w:val="000000"/>
          <w:sz w:val="18"/>
          <w:szCs w:val="18"/>
        </w:rPr>
        <w:t xml:space="preserve"> (РД-11-02-2006).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1.6. Исполнительная документация подлежит хранению у застройщика или заказчика до проведения органом государственного строительного надзора и</w:t>
      </w:r>
      <w:r>
        <w:rPr>
          <w:rFonts w:ascii="Times New Roman" w:hAnsi="Times New Roman"/>
          <w:color w:val="000000"/>
          <w:sz w:val="18"/>
          <w:szCs w:val="18"/>
        </w:rPr>
        <w:t>тоговой проверки. На время проведения итоговой проверки исполнительная документация передается застройщиком или заказчиком в орган государственного строительного надзора. После выдачи органом государственного строительного надзора заключения о соответствии</w:t>
      </w:r>
      <w:r>
        <w:rPr>
          <w:rFonts w:ascii="Times New Roman" w:hAnsi="Times New Roman"/>
          <w:color w:val="000000"/>
          <w:sz w:val="18"/>
          <w:szCs w:val="18"/>
        </w:rPr>
        <w:t xml:space="preserve"> построенного, реконструированного, отремонтированного объекта капитального строительства требованиям технических регламентов (норм и правил)*, иных нормативных правовых актов и проектной документации исполнительная документация передается застройщику или </w:t>
      </w:r>
      <w:r>
        <w:rPr>
          <w:rFonts w:ascii="Times New Roman" w:hAnsi="Times New Roman"/>
          <w:color w:val="000000"/>
          <w:sz w:val="18"/>
          <w:szCs w:val="18"/>
        </w:rPr>
        <w:t>заказчику на постоянное хранение.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 В случае отсутствия технических регламентов проводится проверка соответствия выполняемых работ требованиям строительных норм и правил, правил безопасности, государственных стандартов, других нормативных п</w:t>
      </w:r>
      <w:r>
        <w:rPr>
          <w:rFonts w:ascii="Times New Roman" w:hAnsi="Times New Roman"/>
          <w:color w:val="000000"/>
          <w:sz w:val="18"/>
          <w:szCs w:val="18"/>
        </w:rPr>
        <w:t xml:space="preserve">равовых актов Российской Федерации и нормативных правовых актов федеральных органов исполнительной власти, подлежащих обязательному исполнению при строительстве, реконструкции, капитальном ремонте объектов капитального строительства (в дальнейшем -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нормы и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правила</w:t>
      </w:r>
      <w:r>
        <w:rPr>
          <w:rFonts w:ascii="Times New Roman" w:hAnsi="Times New Roman"/>
          <w:color w:val="000000"/>
          <w:sz w:val="18"/>
          <w:szCs w:val="18"/>
        </w:rPr>
        <w:t>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1.7. После выдачи разрешения на ввод объекта в эксплуатацию, исполнительная документация передается застройщиком (заказчиком) собственнику объекта или управляющей компании по поручению собственника для использования в процессе эксплуатации объек</w:t>
      </w:r>
      <w:r>
        <w:rPr>
          <w:rFonts w:ascii="Times New Roman" w:hAnsi="Times New Roman"/>
          <w:color w:val="000000"/>
          <w:sz w:val="18"/>
          <w:szCs w:val="18"/>
        </w:rPr>
        <w:t>та.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1.8</w:t>
      </w:r>
      <w:r>
        <w:rPr>
          <w:rFonts w:ascii="Times New Roman" w:hAnsi="Times New Roman"/>
          <w:sz w:val="18"/>
          <w:szCs w:val="18"/>
        </w:rPr>
        <w:t>. В случае непреднамеренной утраты исполнительной документации участниками строительства, по решению органа государственного строительного надзора разрешается проведение обследования объекта капитального строительства специализированной организацией</w:t>
      </w:r>
      <w:r>
        <w:rPr>
          <w:rFonts w:ascii="Times New Roman" w:hAnsi="Times New Roman"/>
          <w:sz w:val="18"/>
          <w:szCs w:val="18"/>
        </w:rPr>
        <w:t xml:space="preserve"> для проверки соответствия выполненных работ, конструкций, участков сетей инженерно-технического обеспечения требованиям технических регламентов (норм и правил)* и проектной документации. В случае наличия положительного заключения по результатам такого обс</w:t>
      </w:r>
      <w:r>
        <w:rPr>
          <w:rFonts w:ascii="Times New Roman" w:hAnsi="Times New Roman"/>
          <w:sz w:val="18"/>
          <w:szCs w:val="18"/>
        </w:rPr>
        <w:t>ледования, восстановление утраченной исполнительной документации не требуется.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>* В случае отсутствия технических регламентов проводится проверка соответствия выполняемых работ требованиям строительных норм и правил, правил безопасности, гос</w:t>
      </w:r>
      <w:r>
        <w:rPr>
          <w:rFonts w:ascii="Times New Roman" w:hAnsi="Times New Roman"/>
          <w:color w:val="000000"/>
          <w:sz w:val="18"/>
          <w:szCs w:val="18"/>
        </w:rPr>
        <w:t>ударственных стандартов, других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при строительстве, реконструкции, капитальном ремонте объектов капит</w:t>
      </w:r>
      <w:r>
        <w:rPr>
          <w:rFonts w:ascii="Times New Roman" w:hAnsi="Times New Roman"/>
          <w:color w:val="000000"/>
          <w:sz w:val="18"/>
          <w:szCs w:val="18"/>
        </w:rPr>
        <w:t xml:space="preserve">ального строительства (в дальнейшем -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нормы и правила</w:t>
      </w:r>
      <w:r>
        <w:rPr>
          <w:rFonts w:ascii="Times New Roman" w:hAnsi="Times New Roman"/>
          <w:color w:val="000000"/>
          <w:sz w:val="18"/>
          <w:szCs w:val="18"/>
        </w:rPr>
        <w:t>).</w:t>
      </w:r>
    </w:p>
    <w:p w:rsidR="00000000" w:rsidRDefault="00EA2341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2. Термины и определения, используемые при оформлении исполнительной документации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575"/>
        <w:gridCol w:w="5500"/>
      </w:tblGrid>
      <w:tr w:rsidR="00000000">
        <w:tc>
          <w:tcPr>
            <w:tcW w:w="4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"Градостроительный кодекс Российской Федерации"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29.12.2004 г. N 190-ФЗ, "Положение об осу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ществлении Государственного строительного надзора" (утверждено постановлением правительства Российской Федерации от 1.02.2006 г. N 54), РД-11-02-2006.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СНиП 3.01.01.-85* "Организация строительного производства"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СНиП 12-01-2004 "Организация строительства"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СНиП 3.01.04-87 "Приемка в эксплуатацию законченных строительством объектов. Основные положения"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457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Объект капитального строительства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Объект</w:t>
            </w:r>
          </w:p>
        </w:tc>
      </w:tr>
      <w:tr w:rsidR="00000000">
        <w:tc>
          <w:tcPr>
            <w:tcW w:w="4575" w:type="dxa"/>
            <w:tcBorders>
              <w:lef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Застройщик или заказчик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Заказчик (застройщик)</w:t>
            </w:r>
          </w:p>
        </w:tc>
      </w:tr>
      <w:tr w:rsidR="00000000">
        <w:tc>
          <w:tcPr>
            <w:tcW w:w="4575" w:type="dxa"/>
            <w:tcBorders>
              <w:lef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Лицо, осуществляющее подготовку проектной документации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Проектная организация (проектировщик)</w:t>
            </w:r>
          </w:p>
        </w:tc>
      </w:tr>
      <w:tr w:rsidR="00000000">
        <w:tc>
          <w:tcPr>
            <w:tcW w:w="4575" w:type="dxa"/>
            <w:tcBorders>
              <w:lef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Лицо, осуществляющее строительство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Генеральный подрядчик (подрядчик)</w:t>
            </w:r>
          </w:p>
        </w:tc>
      </w:tr>
      <w:tr w:rsidR="00000000">
        <w:tc>
          <w:tcPr>
            <w:tcW w:w="4575" w:type="dxa"/>
            <w:tcBorders>
              <w:lef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 Лицо, осуществляющее строительство, выполнившее работы (конструкции, участки сетей инженерно-технического обеспечения), подлежащие освидетел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ьствованию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Субподрядчик, монтажная организация</w:t>
            </w:r>
          </w:p>
        </w:tc>
      </w:tr>
      <w:tr w:rsidR="00000000">
        <w:tc>
          <w:tcPr>
            <w:tcW w:w="4575" w:type="dxa"/>
            <w:tcBorders>
              <w:lef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 Государственный строительный надзор</w:t>
            </w:r>
          </w:p>
        </w:tc>
        <w:tc>
          <w:tcPr>
            <w:tcW w:w="5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архитектурно-строительный надзор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4575" w:type="dxa"/>
            <w:tcBorders>
              <w:lef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 Проектная документация</w:t>
            </w:r>
          </w:p>
        </w:tc>
        <w:tc>
          <w:tcPr>
            <w:tcW w:w="5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Проектно-сметная документация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4575" w:type="dxa"/>
            <w:tcBorders>
              <w:lef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 Строительный контроль</w:t>
            </w:r>
          </w:p>
        </w:tc>
        <w:tc>
          <w:tcPr>
            <w:tcW w:w="5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Технический надзор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4575" w:type="dxa"/>
            <w:tcBorders>
              <w:lef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 Проверка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оответствия выполненных работ проектной документации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Авторский надзор</w:t>
            </w:r>
          </w:p>
        </w:tc>
      </w:tr>
      <w:tr w:rsidR="00000000">
        <w:tc>
          <w:tcPr>
            <w:tcW w:w="4575" w:type="dxa"/>
            <w:tcBorders>
              <w:lef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 Акты освидетельствования ответственных конструкций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Акты промежуточной приемки ответственных конструкций</w:t>
            </w:r>
          </w:p>
        </w:tc>
      </w:tr>
      <w:tr w:rsidR="00000000">
        <w:tc>
          <w:tcPr>
            <w:tcW w:w="4575" w:type="dxa"/>
            <w:tcBorders>
              <w:lef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11. Представитель застройщика (заказчика)</w:t>
            </w:r>
          </w:p>
        </w:tc>
        <w:tc>
          <w:tcPr>
            <w:tcW w:w="55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Представитель технического надзо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 заказчика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4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 Представитель лица, осуществляющего строительство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Представитель строительно-монтажной организации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00000" w:rsidRDefault="00EA2341">
      <w:pPr>
        <w:autoSpaceDE w:val="0"/>
        <w:spacing w:after="0" w:line="240" w:lineRule="auto"/>
        <w:jc w:val="both"/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          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3. Порядок ведения исполнительной документации 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3.1. Исполнительная геодезическая документация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Исполнительная геодезическа</w:t>
      </w:r>
      <w:r>
        <w:rPr>
          <w:rFonts w:ascii="Times New Roman" w:hAnsi="Times New Roman"/>
          <w:color w:val="000000"/>
          <w:sz w:val="18"/>
          <w:szCs w:val="18"/>
        </w:rPr>
        <w:t>я документация составляется в соответствии с требованиями технических регламентов (норм и правил) и проектной документации в двух экземплярах: для застройщика (заказчика) и лица, осуществляющего строительство.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Исполнительная геодезическая документация пред</w:t>
      </w:r>
      <w:r>
        <w:rPr>
          <w:rFonts w:ascii="Times New Roman" w:hAnsi="Times New Roman"/>
          <w:color w:val="000000"/>
          <w:sz w:val="18"/>
          <w:szCs w:val="18"/>
        </w:rPr>
        <w:t>ставляет собой исполнительные геодезические схемы по элементам, конструкциям, частям зданий и сооружений, исполнительные чертежи и продольные профили участков сетей инженерно-технического обеспечения, исполнительные чертежи сетей инженерно-технического обе</w:t>
      </w:r>
      <w:r>
        <w:rPr>
          <w:rFonts w:ascii="Times New Roman" w:hAnsi="Times New Roman"/>
          <w:color w:val="000000"/>
          <w:sz w:val="18"/>
          <w:szCs w:val="18"/>
        </w:rPr>
        <w:t>спечения внутри здания (сооружения). В качестве основы для исполнительных схем и исполнительных чертежей используются рабочие чертежи. При соответствии действительных размеров, отметок, сечений (диаметров), привязок и других геометрических параметров проек</w:t>
      </w:r>
      <w:r>
        <w:rPr>
          <w:rFonts w:ascii="Times New Roman" w:hAnsi="Times New Roman"/>
          <w:color w:val="000000"/>
          <w:sz w:val="18"/>
          <w:szCs w:val="18"/>
        </w:rPr>
        <w:t>тным (с установленными предельными отклонениями) на исполнительных чертежах делается запись: "отклонений от проекта по геометрическим параметрам нет".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В исполнительной геодезической документации должно быть указано наименование объекта капитального строите</w:t>
      </w:r>
      <w:r>
        <w:rPr>
          <w:rFonts w:ascii="Times New Roman" w:hAnsi="Times New Roman"/>
          <w:color w:val="000000"/>
          <w:sz w:val="18"/>
          <w:szCs w:val="18"/>
        </w:rPr>
        <w:t>льства, его адрес, наименование застройщика (заказчика), наименование лица, осуществляющего строительство, наименование лица, осуществляющего подготовку проектной документации, наименование лица, осуществляющего подготовку исполнительной геодезической доку</w:t>
      </w:r>
      <w:r>
        <w:rPr>
          <w:rFonts w:ascii="Times New Roman" w:hAnsi="Times New Roman"/>
          <w:color w:val="000000"/>
          <w:sz w:val="18"/>
          <w:szCs w:val="18"/>
        </w:rPr>
        <w:t>ментации.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Исполнительная геодезическая документация подписывается представителем застройщика или заказчика (в случае осуществления строительства, реконструкции, капитального ремонта объекта капитального строительства на основании договора), представителем </w:t>
      </w:r>
      <w:r>
        <w:rPr>
          <w:rFonts w:ascii="Times New Roman" w:hAnsi="Times New Roman"/>
          <w:color w:val="000000"/>
          <w:sz w:val="18"/>
          <w:szCs w:val="18"/>
        </w:rPr>
        <w:t>лица, осуществляющего строительство, по вопросам строительного контроля, представителем лица, осуществляющего подготовку проектной документации (в случае его привлечения по инициативе застройщика или заказчика для проверки соответствия выполненных работ пр</w:t>
      </w:r>
      <w:r>
        <w:rPr>
          <w:rFonts w:ascii="Times New Roman" w:hAnsi="Times New Roman"/>
          <w:color w:val="000000"/>
          <w:sz w:val="18"/>
          <w:szCs w:val="18"/>
        </w:rPr>
        <w:t>оектной документации), представителем лица, осуществляющего строительство, выполнившим подготовку исполнительной геодезической документации.</w:t>
      </w:r>
    </w:p>
    <w:p w:rsidR="00000000" w:rsidRDefault="00EA2341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3.2. Акты освидетельствования скрытых работ 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Акты освидетельствования скрытых работ составляются в двух экземпляр</w:t>
      </w:r>
      <w:r>
        <w:rPr>
          <w:rFonts w:ascii="Times New Roman" w:hAnsi="Times New Roman"/>
          <w:color w:val="000000"/>
          <w:sz w:val="18"/>
          <w:szCs w:val="18"/>
        </w:rPr>
        <w:t>ах: для застройщика (заказчика) и лица, осуществляющего строительство. В актах указывается наименование объекта капитального строительства, его адрес, наименование застройщика (заказчика), наименование лица, осуществляющего строительство, наименование лица</w:t>
      </w:r>
      <w:r>
        <w:rPr>
          <w:rFonts w:ascii="Times New Roman" w:hAnsi="Times New Roman"/>
          <w:color w:val="000000"/>
          <w:sz w:val="18"/>
          <w:szCs w:val="18"/>
        </w:rPr>
        <w:t>, осуществляющего подготовку проектной документации, наименование лица, осуществляющего строительство, выполнившего работы, подлежащие освидетельствованию.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 результатам освидетельствования скрытых работ, в актах делаются записи об их соответствии требова</w:t>
      </w:r>
      <w:r>
        <w:rPr>
          <w:rFonts w:ascii="Times New Roman" w:hAnsi="Times New Roman"/>
          <w:color w:val="000000"/>
          <w:sz w:val="18"/>
          <w:szCs w:val="18"/>
        </w:rPr>
        <w:t xml:space="preserve">ниям технических регламентов (норм и правил) и проектной документации со ссылкой на соответствующие технические регламенты (нормы и правила) и рабочие чертежи проектной документации. В актах делаются записи о применяемых строительных материалах, изделиях, </w:t>
      </w:r>
      <w:r>
        <w:rPr>
          <w:rFonts w:ascii="Times New Roman" w:hAnsi="Times New Roman"/>
          <w:color w:val="000000"/>
          <w:sz w:val="18"/>
          <w:szCs w:val="18"/>
        </w:rPr>
        <w:t>конструкциях и оборудовании, указываются параметры документов, подтверждающих их соответствие обязательным требованиям технических регламентов (норм и правил).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Акты подписываются представителем застройщика или заказчика (в случае осуществления строительств</w:t>
      </w:r>
      <w:r>
        <w:rPr>
          <w:rFonts w:ascii="Times New Roman" w:hAnsi="Times New Roman"/>
          <w:color w:val="000000"/>
          <w:sz w:val="18"/>
          <w:szCs w:val="18"/>
        </w:rPr>
        <w:t>а, реконструкции, капитального ремонта объекта капитального строительства на основании договора), представителем лица, осуществляющего строительство, представителем лица, осуществляющего строительство, по вопросам строительного контроля, представителем лиц</w:t>
      </w:r>
      <w:r>
        <w:rPr>
          <w:rFonts w:ascii="Times New Roman" w:hAnsi="Times New Roman"/>
          <w:color w:val="000000"/>
          <w:sz w:val="18"/>
          <w:szCs w:val="18"/>
        </w:rPr>
        <w:t>а, осуществляющего подготовку проектной документации (в случае его привлечения по инициативе застройщика или заказчика для проверки соответствия выполненных работ проектной документации), представителем лица, осуществляющего строительство, выполнившего раб</w:t>
      </w:r>
      <w:r>
        <w:rPr>
          <w:rFonts w:ascii="Times New Roman" w:hAnsi="Times New Roman"/>
          <w:color w:val="000000"/>
          <w:sz w:val="18"/>
          <w:szCs w:val="18"/>
        </w:rPr>
        <w:t>оты, подлежащие освидетельствованию.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3.3. Акты освидетельствования ответственных конструкций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Акты освидетельствования ответственных конструкций составляются в двух экземплярах: для застройщика (заказчика) и для лица, осуществляющего строительство. Переч</w:t>
      </w:r>
      <w:r>
        <w:rPr>
          <w:rFonts w:ascii="Times New Roman" w:hAnsi="Times New Roman"/>
          <w:color w:val="000000"/>
          <w:sz w:val="18"/>
          <w:szCs w:val="18"/>
        </w:rPr>
        <w:t>ень актов освидетельствования ответственных конструкций определяется требованиями норм и правил и проектной документацией. В актах указываются: наименование и адрес объекта капитального строительства, наименование застройщика (заказчика), наименование лица</w:t>
      </w:r>
      <w:r>
        <w:rPr>
          <w:rFonts w:ascii="Times New Roman" w:hAnsi="Times New Roman"/>
          <w:color w:val="000000"/>
          <w:sz w:val="18"/>
          <w:szCs w:val="18"/>
        </w:rPr>
        <w:t>, осуществляющего строительство, наименование лица, осуществляющего подготовку проектной документации, наименование лица, осуществляющего строительство, выполнившего конструкции, подлежащие освидетельствованию.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 результатам освидетельствования ответствен</w:t>
      </w:r>
      <w:r>
        <w:rPr>
          <w:rFonts w:ascii="Times New Roman" w:hAnsi="Times New Roman"/>
          <w:color w:val="000000"/>
          <w:sz w:val="18"/>
          <w:szCs w:val="18"/>
        </w:rPr>
        <w:t>ных конструкций в актах делается запись об их соответствии требованиям технических регламентов (норм и правил) и проектной документации со ссылкой на соответствующие технические регламенты (нормы и правила) и рабочие чертежи. В акте делается запись о поряд</w:t>
      </w:r>
      <w:r>
        <w:rPr>
          <w:rFonts w:ascii="Times New Roman" w:hAnsi="Times New Roman"/>
          <w:color w:val="000000"/>
          <w:sz w:val="18"/>
          <w:szCs w:val="18"/>
        </w:rPr>
        <w:t>ке проведения и результатах испытаний, указываются параметры технических регламентов (норм и правил), в соответствии с которыми эти испытания проведены. В акте делаются записи о примененных в строительной конструкции материалах и изделиях с указанием парам</w:t>
      </w:r>
      <w:r>
        <w:rPr>
          <w:rFonts w:ascii="Times New Roman" w:hAnsi="Times New Roman"/>
          <w:color w:val="000000"/>
          <w:sz w:val="18"/>
          <w:szCs w:val="18"/>
        </w:rPr>
        <w:t>етров документов, подтверждающих их соответствие обязательным требованиям технических регламентов (норм и правил). К актам предъявляются исполнительные геодезические схемы и результаты испытания конструкций.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Акты освидетельствования ответственных конструкц</w:t>
      </w:r>
      <w:r>
        <w:rPr>
          <w:rFonts w:ascii="Times New Roman" w:hAnsi="Times New Roman"/>
          <w:color w:val="000000"/>
          <w:sz w:val="18"/>
          <w:szCs w:val="18"/>
        </w:rPr>
        <w:t>ий подписываются представителем застройщика или заказчика (в случае осуществления, реконструкции, капитального ремонта объекта капитального строительства на основании договора), представителем лица, осуществляющего строительство, представителем лица, осуще</w:t>
      </w:r>
      <w:r>
        <w:rPr>
          <w:rFonts w:ascii="Times New Roman" w:hAnsi="Times New Roman"/>
          <w:color w:val="000000"/>
          <w:sz w:val="18"/>
          <w:szCs w:val="18"/>
        </w:rPr>
        <w:t>ствляющего строительство, по вопросам строительного контроля, представителем лица, осуществляющего подготовку проектной документации, представителем лица, осуществляющего строительство, выполнившего конструкции, подлежащие освидетельствованию.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3.4. Акты </w:t>
      </w:r>
      <w:r>
        <w:rPr>
          <w:rFonts w:ascii="Times New Roman" w:hAnsi="Times New Roman"/>
          <w:b/>
          <w:bCs/>
          <w:color w:val="000000"/>
        </w:rPr>
        <w:t xml:space="preserve">освидетельствования участков сетей инженерно-технического обеспечения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Порядок освидетельствования участков сетей инженерно-технического обеспечения определяется обязательными требованиями технических регламентов (норм и правил) и проектной документации.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Акты освидетельствования участков сетей инженерно-технического обеспечения составляются в двух экземплярах: для застройщика (заказчика) и для лица, осуществляющего строительство.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В актах указываются наименование и адрес объекта капитального строительства, </w:t>
      </w:r>
      <w:r>
        <w:rPr>
          <w:rFonts w:ascii="Times New Roman" w:hAnsi="Times New Roman"/>
          <w:color w:val="000000"/>
          <w:sz w:val="18"/>
          <w:szCs w:val="18"/>
        </w:rPr>
        <w:t>наименование застройщика (заказчика), наименование лица, осуществляющего строительство, наименование лица, осуществляющего подготовку проектной документации, наименование лица, осуществляющего строительство, выполнившего участки сетей инженерно-техническог</w:t>
      </w:r>
      <w:r>
        <w:rPr>
          <w:rFonts w:ascii="Times New Roman" w:hAnsi="Times New Roman"/>
          <w:color w:val="000000"/>
          <w:sz w:val="18"/>
          <w:szCs w:val="18"/>
        </w:rPr>
        <w:t>о обеспечения, подлежащие освидетельствованию, наименование организации, осуществляющей эксплуатацию сетей инженерно-технического обеспечения.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 результатам проведенного освидетельствования участков сетей инженерно-технического обеспечения в акте делается</w:t>
      </w:r>
      <w:r>
        <w:rPr>
          <w:rFonts w:ascii="Times New Roman" w:hAnsi="Times New Roman"/>
          <w:color w:val="000000"/>
          <w:sz w:val="18"/>
          <w:szCs w:val="18"/>
        </w:rPr>
        <w:t xml:space="preserve"> запись об их соответствии обязательным требованиям технических регламентов (норм и правил) и проектной документации со ссылкой на соответствующие технические регламенты (нормы и правила) и рабочие чертежи. В акте делается запись о порядке и результатах пр</w:t>
      </w:r>
      <w:r>
        <w:rPr>
          <w:rFonts w:ascii="Times New Roman" w:hAnsi="Times New Roman"/>
          <w:color w:val="000000"/>
          <w:sz w:val="18"/>
          <w:szCs w:val="18"/>
        </w:rPr>
        <w:t>оведения испытаний с указанием параметров технического регламента (норм и правил), в соответствии с которым эти испытания проведены. В акте приводятся сведения о материалах и оборудовании, примененных при строительстве освидетельствуемых участков сетей инж</w:t>
      </w:r>
      <w:r>
        <w:rPr>
          <w:rFonts w:ascii="Times New Roman" w:hAnsi="Times New Roman"/>
          <w:color w:val="000000"/>
          <w:sz w:val="18"/>
          <w:szCs w:val="18"/>
        </w:rPr>
        <w:t>енерно-технического обеспечения с указанием параметров документов, подтверждающих их соответствие обязательным требованиям технических регламентов (норм и правил). К актам предъявляются исполнительные чертежи и схемы участков сетей инженерно-технического о</w:t>
      </w:r>
      <w:r>
        <w:rPr>
          <w:rFonts w:ascii="Times New Roman" w:hAnsi="Times New Roman"/>
          <w:color w:val="000000"/>
          <w:sz w:val="18"/>
          <w:szCs w:val="18"/>
        </w:rPr>
        <w:t>беспечения.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>Акты освидетельствования участков сетей инженерно-технического обеспечения подписываются представителем застройщика или заказчика (в случае осуществления строительства, реконструкции, капитального ремонта объекта капитального строительства на о</w:t>
      </w:r>
      <w:r>
        <w:rPr>
          <w:rFonts w:ascii="Times New Roman" w:hAnsi="Times New Roman"/>
          <w:color w:val="000000"/>
          <w:sz w:val="18"/>
          <w:szCs w:val="18"/>
        </w:rPr>
        <w:t>сновании договора), представителем лица, осуществляющего строительство, представителем лица, осуществляющего строительство, по вопросам строительного контроля, представителем лица, осуществляющего подготовку проектной документации, представителем лица, осу</w:t>
      </w:r>
      <w:r>
        <w:rPr>
          <w:rFonts w:ascii="Times New Roman" w:hAnsi="Times New Roman"/>
          <w:color w:val="000000"/>
          <w:sz w:val="18"/>
          <w:szCs w:val="18"/>
        </w:rPr>
        <w:t>ществляющего строительство, выполнившего участки сетей инженерно-технического обеспечения, подлежащие освидетельствованию, представителем организации, осуществляющей эксплуатацию сетей инженерно-технического обеспечения.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4. Состав исполнительной документа</w:t>
      </w:r>
      <w:r>
        <w:rPr>
          <w:rFonts w:ascii="Times New Roman" w:hAnsi="Times New Roman"/>
          <w:b/>
          <w:bCs/>
          <w:color w:val="000000"/>
        </w:rPr>
        <w:t xml:space="preserve">ции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Исполнительная документация ведется лицом, осуществляющим строительство. В состав исполнительной документации включаются текстовые и графические материалы, приведенные в настоящей главе.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 Акты освидетельствования геодезической разбивочной основы об</w:t>
      </w:r>
      <w:r>
        <w:rPr>
          <w:rFonts w:ascii="Times New Roman" w:hAnsi="Times New Roman"/>
          <w:color w:val="000000"/>
          <w:sz w:val="18"/>
          <w:szCs w:val="18"/>
        </w:rPr>
        <w:t>ъекта капитального строительства оформляются по образцу, приведенному в Приложении 1.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 Акты разбивки осей объекта капитального строительства на местности оформляется по образцу, приведенному в Приложении 2.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 Акты освидетельствования работ, которые оказ</w:t>
      </w:r>
      <w:r>
        <w:rPr>
          <w:rFonts w:ascii="Times New Roman" w:hAnsi="Times New Roman"/>
          <w:color w:val="000000"/>
          <w:sz w:val="18"/>
          <w:szCs w:val="18"/>
        </w:rPr>
        <w:t>ывают влияние на безопасность объекта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 (далее - скрытые работы)</w:t>
      </w:r>
      <w:r>
        <w:rPr>
          <w:rFonts w:ascii="Times New Roman" w:hAnsi="Times New Roman"/>
          <w:color w:val="000000"/>
          <w:sz w:val="18"/>
          <w:szCs w:val="18"/>
        </w:rPr>
        <w:t xml:space="preserve"> оформляются актами освидетельствования скрытых работ по образцу, приведенному в Приложении 3. Перечень скрытых работ, подлежащих освидетельствованию, определяется проектной документацией*. Примерный перечень приведен в Приложении 6.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 Пере</w:t>
      </w:r>
      <w:r>
        <w:rPr>
          <w:rFonts w:ascii="Times New Roman" w:hAnsi="Times New Roman"/>
          <w:color w:val="000000"/>
          <w:sz w:val="18"/>
          <w:szCs w:val="18"/>
        </w:rPr>
        <w:t>чень скрытых работ, ответственных конструкций, участков сетей инженерно-технического обеспечения, подлежащих освидетельствованию, определяется проектной документацией в соответствии с требованиями технических регламентов (норм и правил).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 Акты освидетель</w:t>
      </w:r>
      <w:r>
        <w:rPr>
          <w:rFonts w:ascii="Times New Roman" w:hAnsi="Times New Roman"/>
          <w:color w:val="000000"/>
          <w:sz w:val="18"/>
          <w:szCs w:val="18"/>
        </w:rPr>
        <w:t xml:space="preserve">ствования строительных конструкций,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инженерно-технического обеспечения (далее </w:t>
      </w:r>
      <w:r>
        <w:rPr>
          <w:rFonts w:ascii="Times New Roman" w:hAnsi="Times New Roman"/>
          <w:color w:val="000000"/>
          <w:sz w:val="18"/>
          <w:szCs w:val="18"/>
        </w:rPr>
        <w:t>- ответственные конструкции) оформляются актами освидетельствования ответственных конструкций по образцу, приведенному в Приложении 4. Перечень ответственных конструкций, подлежащих освидетельствованию, определяется проектной документацией*.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</w:t>
      </w:r>
      <w:r>
        <w:rPr>
          <w:rFonts w:ascii="Times New Roman" w:hAnsi="Times New Roman"/>
          <w:color w:val="000000"/>
          <w:sz w:val="18"/>
          <w:szCs w:val="18"/>
        </w:rPr>
        <w:t>_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 Перечень скрытых работ, ответственных конструкций, участков сетей инженерно-технического обеспечения, подлежащих освидетельствованию, определяется проектной документацией в соответствии с требованиями технических регламентов (норм и правил).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 Акты ос</w:t>
      </w:r>
      <w:r>
        <w:rPr>
          <w:rFonts w:ascii="Times New Roman" w:hAnsi="Times New Roman"/>
          <w:color w:val="000000"/>
          <w:sz w:val="18"/>
          <w:szCs w:val="18"/>
        </w:rPr>
        <w:t>видетельствования участков сетей инженерно-технического обеспечения,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</w:t>
      </w:r>
      <w:r>
        <w:rPr>
          <w:rFonts w:ascii="Times New Roman" w:hAnsi="Times New Roman"/>
          <w:color w:val="000000"/>
          <w:sz w:val="18"/>
          <w:szCs w:val="18"/>
        </w:rPr>
        <w:t>-технического обеспечения оформляются актами освидетельствования участков сетей инженерно-технического обеспечения по образцу, приведенному в Приложении 5. Перечень участков сетей инженерно-технического обеспечения, подлежащих освидетельствованию, определя</w:t>
      </w:r>
      <w:r>
        <w:rPr>
          <w:rFonts w:ascii="Times New Roman" w:hAnsi="Times New Roman"/>
          <w:color w:val="000000"/>
          <w:sz w:val="18"/>
          <w:szCs w:val="18"/>
        </w:rPr>
        <w:t>ется проектной документацией*. Примерный перечень участков сетей инженерно-технического обеспечения, подлежащих освидетельствованию, приведен в Приложении 7.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 Перечень скрытых работ, ответственных конструкций, участков сетей инженерно-техни</w:t>
      </w:r>
      <w:r>
        <w:rPr>
          <w:rFonts w:ascii="Times New Roman" w:hAnsi="Times New Roman"/>
          <w:color w:val="000000"/>
          <w:sz w:val="18"/>
          <w:szCs w:val="18"/>
        </w:rPr>
        <w:t>ческого обеспечения, подлежащих освидетельствованию, определяется проектной документацией в соответствии с требованиями технических регламентов (норм и правил).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6. Рабочая документация на строительство, реконструкцию, капитальный ремонт объекта капитальног</w:t>
      </w:r>
      <w:r>
        <w:rPr>
          <w:rFonts w:ascii="Times New Roman" w:hAnsi="Times New Roman"/>
          <w:color w:val="000000"/>
          <w:sz w:val="18"/>
          <w:szCs w:val="18"/>
        </w:rPr>
        <w:t>о строительства с записями о соответствии выполненных в натуре работ рабочей документации, сделанных лицом, осуществляющим строительство. От имени лица, осуществляющего строительство, такие записи вносит представитель указанного лица на основании документа</w:t>
      </w:r>
      <w:r>
        <w:rPr>
          <w:rFonts w:ascii="Times New Roman" w:hAnsi="Times New Roman"/>
          <w:color w:val="000000"/>
          <w:sz w:val="18"/>
          <w:szCs w:val="18"/>
        </w:rPr>
        <w:t>, подтверждающего представительство.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 В состав исполнительной документации также включаются следующие материалы: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а) исполнительные геодезические схемы (примерный перечень приведен в Приложении 8);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б) исполнительные чертежи, схемы и профили участков сетей</w:t>
      </w:r>
      <w:r>
        <w:rPr>
          <w:rFonts w:ascii="Times New Roman" w:hAnsi="Times New Roman"/>
          <w:color w:val="000000"/>
          <w:sz w:val="18"/>
          <w:szCs w:val="18"/>
        </w:rPr>
        <w:t xml:space="preserve"> инженерно-технического обеспечения (примерный перечень приведен в Приложениях 9, 10);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в) акты испытания и опробования технических устройств (примерный перечень приведен в Приложении 11);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г) результаты экспертиз, обследований, лабораторных и иных испытаний</w:t>
      </w:r>
      <w:r>
        <w:rPr>
          <w:rFonts w:ascii="Times New Roman" w:hAnsi="Times New Roman"/>
          <w:color w:val="000000"/>
          <w:sz w:val="18"/>
          <w:szCs w:val="18"/>
        </w:rPr>
        <w:t xml:space="preserve"> выполненных работ, проведенных в процессе строительного контроля (примерный перечень приведен в Приложении 12);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д) документы, подтверждающие проведение контроля за качеством применяемых строительных материалов (изделий);</w:t>
      </w:r>
    </w:p>
    <w:p w:rsidR="00000000" w:rsidRDefault="00EA2341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е) иные документы, отражающие факт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ическое исполнение проектных решений.     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9045"/>
      </w:tblGrid>
      <w:tr w:rsidR="00000000">
        <w:tc>
          <w:tcPr>
            <w:tcW w:w="9045" w:type="dxa"/>
            <w:shd w:val="clear" w:color="auto" w:fill="auto"/>
          </w:tcPr>
          <w:p w:rsidR="00000000" w:rsidRDefault="00EA2341">
            <w:pPr>
              <w:autoSpaceDE w:val="0"/>
              <w:snapToGrid w:val="0"/>
              <w:spacing w:after="0" w:line="240" w:lineRule="auto"/>
              <w:jc w:val="center"/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Приложения  </w:t>
            </w:r>
          </w:p>
        </w:tc>
      </w:tr>
      <w:tr w:rsidR="00000000">
        <w:tc>
          <w:tcPr>
            <w:tcW w:w="9045" w:type="dxa"/>
            <w:shd w:val="clear" w:color="auto" w:fill="auto"/>
          </w:tcPr>
          <w:p w:rsidR="00000000" w:rsidRDefault="00EA23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Форма акта освидетельствования геодезической разбивочной основы объекта капитального строительства</w:t>
            </w:r>
          </w:p>
        </w:tc>
      </w:tr>
      <w:tr w:rsidR="00000000">
        <w:tc>
          <w:tcPr>
            <w:tcW w:w="9045" w:type="dxa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Форма акта разбивки осей объекта капитального строительства на местности</w:t>
            </w:r>
          </w:p>
        </w:tc>
      </w:tr>
      <w:tr w:rsidR="00000000">
        <w:tc>
          <w:tcPr>
            <w:tcW w:w="9045" w:type="dxa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Форма акта ос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видетельствования скрытых работ</w:t>
            </w:r>
          </w:p>
        </w:tc>
      </w:tr>
      <w:tr w:rsidR="00000000">
        <w:tc>
          <w:tcPr>
            <w:tcW w:w="9045" w:type="dxa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Форма акта освидетельствования ответственных конструкций</w:t>
            </w:r>
          </w:p>
        </w:tc>
      </w:tr>
      <w:tr w:rsidR="00000000">
        <w:tc>
          <w:tcPr>
            <w:tcW w:w="9045" w:type="dxa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 Форма акта освидетельствования участков сетей инженерно-технического обеспечения</w:t>
            </w:r>
          </w:p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 xml:space="preserve">6. Примерный перечень скрытых работ, подлежащих освидетельствованию  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</w:t>
      </w:r>
      <w:r>
        <w:rPr>
          <w:rFonts w:ascii="Times New Roman" w:hAnsi="Times New Roman"/>
          <w:color w:val="000000"/>
          <w:sz w:val="18"/>
          <w:szCs w:val="18"/>
        </w:rPr>
        <w:t xml:space="preserve"> Выполнение предусмотренных проектом работ по закреплению грунтов и подготовке оснований.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 Отрывка котлованов.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 Обратная засыпка выемок.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 Погружение свай, свай-оболочек, шпунта, опускных колодцев и кессонов.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 Стыкование составных свай и свай-оболоч</w:t>
      </w:r>
      <w:r>
        <w:rPr>
          <w:rFonts w:ascii="Times New Roman" w:hAnsi="Times New Roman"/>
          <w:color w:val="000000"/>
          <w:sz w:val="18"/>
          <w:szCs w:val="18"/>
        </w:rPr>
        <w:t>ек.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6. Бурение всех видов скважин.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 Армирование буронабивных скважин.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 Заполнение (инъецирование) буронабивных скважин.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9. Устройство искусственных оснований под фундаменты.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10. Установка опалубки для бетонирования монолитных фундаментов, стен, колонн,</w:t>
      </w:r>
      <w:r>
        <w:rPr>
          <w:rFonts w:ascii="Times New Roman" w:hAnsi="Times New Roman"/>
          <w:color w:val="000000"/>
          <w:sz w:val="18"/>
          <w:szCs w:val="18"/>
        </w:rPr>
        <w:t xml:space="preserve"> перекрытий и покрытий.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11. Армирование железобетонных фундаментов, стен, колонн, перекрытий и покрытий.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12. Установка анкеров и закладных деталей в монолитные бетонные и железобетонные конструкции.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13. Бетонирование монолитных бетонных и железобетонных фу</w:t>
      </w:r>
      <w:r>
        <w:rPr>
          <w:rFonts w:ascii="Times New Roman" w:hAnsi="Times New Roman"/>
          <w:color w:val="000000"/>
          <w:sz w:val="18"/>
          <w:szCs w:val="18"/>
        </w:rPr>
        <w:t>ндаментов, стен, колонн, перекрытий и покрытий.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14. Гидроизоляция фундаментов.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15. Армирование кирпичной кладки стен, колонн, перегородок.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16. Утепление наружных ограждающих конструкций.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17. Монтаж сборных железобетонных фундаментов, колонн, ригелей, перем</w:t>
      </w:r>
      <w:r>
        <w:rPr>
          <w:rFonts w:ascii="Times New Roman" w:hAnsi="Times New Roman"/>
          <w:color w:val="000000"/>
          <w:sz w:val="18"/>
          <w:szCs w:val="18"/>
        </w:rPr>
        <w:t>ычек, стеновых панелей, плит перекрытий и покрытий, лестничных площадок и маршей, вентблоков, балконных плит.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18. Анкеровка плит перекрытий и покрытий.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19. Замоноличивание монтажных стыков и узлов.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20. Герметизация стыков стеновых панелей.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21. Антикоррозий</w:t>
      </w:r>
      <w:r>
        <w:rPr>
          <w:rFonts w:ascii="Times New Roman" w:hAnsi="Times New Roman"/>
          <w:color w:val="000000"/>
          <w:sz w:val="18"/>
          <w:szCs w:val="18"/>
        </w:rPr>
        <w:t>ная защита сварных соединений.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22. Установка оконных и дверных блоков.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23. Устройство оснований под полы.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24. Устройство гидроизоляционного ковра.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25. Устройство звукоизоляции полов.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26. Антисептирование и огневая защита деревянных конструкций.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27. Пароизо</w:t>
      </w:r>
      <w:r>
        <w:rPr>
          <w:rFonts w:ascii="Times New Roman" w:hAnsi="Times New Roman"/>
          <w:color w:val="000000"/>
          <w:sz w:val="18"/>
          <w:szCs w:val="18"/>
        </w:rPr>
        <w:t>ляция кровли.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28. Теплоизоляция кровли.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29. Устройство рулонного кровельного покрытия (акт составляется на каждый слой).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30. Устройство кровельных покрытий металлическими листами, металлочерепицей, волнистой асбофанерой и пр.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31. Монтаж устройств грозозащи</w:t>
      </w:r>
      <w:r>
        <w:rPr>
          <w:rFonts w:ascii="Times New Roman" w:hAnsi="Times New Roman"/>
          <w:color w:val="000000"/>
          <w:sz w:val="18"/>
          <w:szCs w:val="18"/>
        </w:rPr>
        <w:t>ты и заземления.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32. Монтаж металлоконструкций.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33. Антикоррозийная защита металлоконструкций.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34. Устройство навесных фасадов.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35. Подготовка оснований для устройства верхних покрытий тротуаров, площадок, проездов, автомобильных дорог.     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     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7. Прим</w:t>
      </w:r>
      <w:r>
        <w:rPr>
          <w:rFonts w:ascii="Times New Roman" w:hAnsi="Times New Roman"/>
          <w:b/>
          <w:bCs/>
          <w:color w:val="000000"/>
        </w:rPr>
        <w:t xml:space="preserve">ерный перечень участков сетей инженерно-технического обеспечения, подлежащих освидетельствованию  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 Отопление и вентиляция.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 Водопровод и канализация.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 Электроосвещение и электрооборудование.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 Газоснабжение.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 Связь, телевидение, радио.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6. Технол</w:t>
      </w:r>
      <w:r>
        <w:rPr>
          <w:rFonts w:ascii="Times New Roman" w:hAnsi="Times New Roman"/>
          <w:color w:val="000000"/>
          <w:sz w:val="18"/>
          <w:szCs w:val="18"/>
        </w:rPr>
        <w:t>огическое оборудование.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 Пожарная сигнализация.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 Автоматическая система пожаротушения.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9. Наружные сети теплоснабжения.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10. Наружные сети водопровода.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11. Наружные сети бытовой канализации.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12. Наружные сети дождевой канализации.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13. Наружные сети элек</w:t>
      </w:r>
      <w:r>
        <w:rPr>
          <w:rFonts w:ascii="Times New Roman" w:hAnsi="Times New Roman"/>
          <w:color w:val="000000"/>
          <w:sz w:val="18"/>
          <w:szCs w:val="18"/>
        </w:rPr>
        <w:t>троснабжения.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14. Наружные сети газоснабжения.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15. Наружные сети связи.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16. Наружное освещение.     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     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8. Примерный перечень исполнительных геодезических схем (ГОСТ 51872-2002)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 Исполнительная схема котлована.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 Исполнительная схема свайного основ</w:t>
      </w:r>
      <w:r>
        <w:rPr>
          <w:rFonts w:ascii="Times New Roman" w:hAnsi="Times New Roman"/>
          <w:color w:val="000000"/>
          <w:sz w:val="18"/>
          <w:szCs w:val="18"/>
        </w:rPr>
        <w:t>ания.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 Исполнительная схема фундаментов.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 Поэтажные исполнительные схемы многоэтажных зданий.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 Высотная исполнительная схема площадок опирания панелей, перекрытий и покрытия здания.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6. Исполнительная схема лифтовой шахты.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 Исполнительная схема кров</w:t>
      </w:r>
      <w:r>
        <w:rPr>
          <w:rFonts w:ascii="Times New Roman" w:hAnsi="Times New Roman"/>
          <w:color w:val="000000"/>
          <w:sz w:val="18"/>
          <w:szCs w:val="18"/>
        </w:rPr>
        <w:t>ли.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 Исполнительная схема колонн каркасного здания.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9. Исполнительная схема подкрановых балок и путей.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10. Исполнительная схема благоустройства.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sz w:val="18"/>
          <w:szCs w:val="18"/>
        </w:rPr>
        <w:t>11. Исполнительная схема расположения объекта капитального строительства в границах земельного участка.</w:t>
      </w:r>
    </w:p>
    <w:p w:rsidR="00000000" w:rsidRDefault="00EA2341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     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9. Примерный перечень исполнительных чертежей участков сетей инженерно-технического обеспечения внутри здания (сооружения) (ГОСТ 51872-2002)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 Исполнительный чертеж сетей водопровода и канализации.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 Исполнительный чертеж сетей отопления и вентиляции.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 Исполнительный чертеж сетей газоснабжения.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 Исполнительный чертеж сетей электроснабжения и электроосвещения.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 Исполнительный чертеж сетей связи, телевидения и радиофикации.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6. Исполнительный чертеж автоматических систем пожаротушения и пожарной сиг</w:t>
      </w:r>
      <w:r>
        <w:rPr>
          <w:rFonts w:ascii="Times New Roman" w:hAnsi="Times New Roman"/>
          <w:color w:val="000000"/>
          <w:sz w:val="18"/>
          <w:szCs w:val="18"/>
        </w:rPr>
        <w:t>нализации.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 Исполнительные чертежи по установке технологического оборудования.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10. Примерный перечень исполнительных схем и профилей участков сетей инженерно-технического обеспечения (ГОСТ 51872-2002)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 Исполнительная схема наружных сетей водоснабжени</w:t>
      </w:r>
      <w:r>
        <w:rPr>
          <w:rFonts w:ascii="Times New Roman" w:hAnsi="Times New Roman"/>
          <w:color w:val="000000"/>
          <w:sz w:val="18"/>
          <w:szCs w:val="18"/>
        </w:rPr>
        <w:t>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 Исполнительная схема наружных сетей канализации.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 Исполнительная схема наружных тепловых сетей.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 Исполнительная схема наружных сетей газоснабжения.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 Исполнительная схема наружных сетей электроснабжения.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6. Исполнительная схема телефонной канали</w:t>
      </w:r>
      <w:r>
        <w:rPr>
          <w:rFonts w:ascii="Times New Roman" w:hAnsi="Times New Roman"/>
          <w:color w:val="000000"/>
          <w:sz w:val="18"/>
          <w:szCs w:val="18"/>
        </w:rPr>
        <w:t>зации.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 Исполнительная схема наружных сетей связи.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 Исполнительная схема по сооружениям защиты от электрокоррозии.</w:t>
      </w:r>
      <w:r>
        <w:rPr>
          <w:rFonts w:ascii="Times New Roman" w:hAnsi="Times New Roman"/>
          <w:b/>
          <w:bCs/>
          <w:color w:val="000000"/>
        </w:rPr>
        <w:t xml:space="preserve">  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11. Примерный перечень актов испытания и опробования технических устройств и участков сетей инженерно-технического обеспечения 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 </w:t>
      </w:r>
      <w:r>
        <w:rPr>
          <w:rFonts w:ascii="Times New Roman" w:hAnsi="Times New Roman"/>
          <w:color w:val="000000"/>
          <w:sz w:val="18"/>
          <w:szCs w:val="18"/>
        </w:rPr>
        <w:t>Отопление и вентиляция (СНиП 3.05.01-85).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1.1. Акт гидростатического испытания систем отопления и теплоснабжения.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1.2. Акт теплового испытания системы отопления на эффект действия.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1.3. Акт гидростатического испытания котлов низкого давления.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1.4. Паспорт </w:t>
      </w:r>
      <w:r>
        <w:rPr>
          <w:rFonts w:ascii="Times New Roman" w:hAnsi="Times New Roman"/>
          <w:color w:val="000000"/>
          <w:sz w:val="18"/>
          <w:szCs w:val="18"/>
        </w:rPr>
        <w:t>вентиляционной системы.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 Водопровод и канализация (СНиП 3.05.01-85).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2.1. Акт испытания систем внутренней канализации и водостоков.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2.2. Акт гидростатического или манометрического испытания системы внутреннего холодного и горячего водоснабжения.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2.3. Акт</w:t>
      </w:r>
      <w:r>
        <w:rPr>
          <w:rFonts w:ascii="Times New Roman" w:hAnsi="Times New Roman"/>
          <w:color w:val="000000"/>
          <w:sz w:val="18"/>
          <w:szCs w:val="18"/>
        </w:rPr>
        <w:t xml:space="preserve"> обследования водомерного узла.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 Газораспределение (СНиП 42-01-2002; ГОСТ 6996).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3.1. Протокол механического испытания стыковых сварных соединений.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3.2. Акт неразрушающего контроля сварных соединений трубопроводов.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3.3. Акт испытания газопровода и газово</w:t>
      </w:r>
      <w:r>
        <w:rPr>
          <w:rFonts w:ascii="Times New Roman" w:hAnsi="Times New Roman"/>
          <w:color w:val="000000"/>
          <w:sz w:val="18"/>
          <w:szCs w:val="18"/>
        </w:rPr>
        <w:t>го оборудования на герметичность.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3.4. Строительный паспорт подземного (надземного) газопровода, газового ввода.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3.5. Строительный паспорт внутреннего газового оборудования.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3.6. Акт приемки законченного строительством объекта газораспределительной системы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 Монтаж лифтов (ПБ-10-588-03).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4.1. Акт готовности строительной части к монтажу лифтового оборудования.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4.2. Акт полного технического освидетельствования лифта.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4.3. Акт приемки лифта в эксплуатацию.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 Электротехнические устройства (ВСН 123-90/ММСС СС</w:t>
      </w:r>
      <w:r>
        <w:rPr>
          <w:rFonts w:ascii="Times New Roman" w:hAnsi="Times New Roman"/>
          <w:color w:val="000000"/>
          <w:sz w:val="18"/>
          <w:szCs w:val="18"/>
        </w:rPr>
        <w:t xml:space="preserve">СР)*.     </w:t>
      </w:r>
    </w:p>
    <w:p w:rsidR="00000000" w:rsidRDefault="00EA2341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 Взамен ВСН 123-90/ММСС СССР разработана "Инструкция по оформлению приемо-сдаточной документации по электромонтажным работам". Инструкция утверждена 12.04.2007 Ассоциацией "Росэлектромонтаж" и введена в действие с 01.08.2007, з</w:t>
      </w:r>
      <w:r>
        <w:rPr>
          <w:rFonts w:ascii="Times New Roman" w:hAnsi="Times New Roman"/>
          <w:color w:val="000000"/>
          <w:sz w:val="18"/>
          <w:szCs w:val="18"/>
        </w:rPr>
        <w:t xml:space="preserve">арегистрирована с </w:t>
      </w:r>
      <w:r>
        <w:rPr>
          <w:rFonts w:ascii="Times New Roman" w:hAnsi="Times New Roman"/>
          <w:color w:val="000000"/>
          <w:sz w:val="18"/>
          <w:szCs w:val="18"/>
        </w:rPr>
        <w:lastRenderedPageBreak/>
        <w:t>номером И 1.13-07, рекомендована к применению Минрегионразвития (письмо от 05.07.2007 N 12677-ЮТ/02). Инструкция охватывает виды работ, на которые распространены требования СНиП 3.05.06-85, в части электроустановок и электрических сетей н</w:t>
      </w:r>
      <w:r>
        <w:rPr>
          <w:rFonts w:ascii="Times New Roman" w:hAnsi="Times New Roman"/>
          <w:color w:val="000000"/>
          <w:sz w:val="18"/>
          <w:szCs w:val="18"/>
        </w:rPr>
        <w:t>апряжением до 220 кВ включительно, выполняемых предприятиями ассоциации "Росэлектромонтаж". Данная инструкция выпущена в качестве стандарта предприятия - Примечание изготовителя базы данных.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5.1. Акт приемки оборудования в монтаж.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5.2. Акт готовности стро</w:t>
      </w:r>
      <w:r>
        <w:rPr>
          <w:rFonts w:ascii="Times New Roman" w:hAnsi="Times New Roman"/>
          <w:color w:val="000000"/>
          <w:sz w:val="18"/>
          <w:szCs w:val="18"/>
        </w:rPr>
        <w:t>ительной части под монтаж электротехнических устройств.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5.3. Акт проверки осветительной сети на правильность зажигания внутреннего освещения.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5.4. Акт проверки осветительной сети на функционирование и правильность монтажа установленных автоматов.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5.5. Акт </w:t>
      </w:r>
      <w:r>
        <w:rPr>
          <w:rFonts w:ascii="Times New Roman" w:hAnsi="Times New Roman"/>
          <w:color w:val="000000"/>
          <w:sz w:val="18"/>
          <w:szCs w:val="18"/>
        </w:rPr>
        <w:t>освидетельствования заземляющих устройств.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5.6. Паспорт заземляющего устройства.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5.7. Протокол измерений сопротивления изоляции.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5.8. Протокол проверки полного сопротивления петля фаза-ноль.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5.9. Протокол проверки обеспечения условий срабатывания УЗО.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5.10</w:t>
      </w:r>
      <w:r>
        <w:rPr>
          <w:rFonts w:ascii="Times New Roman" w:hAnsi="Times New Roman"/>
          <w:color w:val="000000"/>
          <w:sz w:val="18"/>
          <w:szCs w:val="18"/>
        </w:rPr>
        <w:t>. Акт технической готовности электромонтажных работ.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5.11. Акт допуска электроустановки в эксплуатацию.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6. Системы пожаротушения и пожарной сигнализации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6.1. Акт освидетельствования и испытаний автоматической установки пожаротушения.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6.2. Акт освидетельств</w:t>
      </w:r>
      <w:r>
        <w:rPr>
          <w:rFonts w:ascii="Times New Roman" w:hAnsi="Times New Roman"/>
          <w:color w:val="000000"/>
          <w:sz w:val="18"/>
          <w:szCs w:val="18"/>
        </w:rPr>
        <w:t>ования и испытаний системы пожарной сигнализации.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6.3. Акт испытания пожарного водопровода и пожарных гидрантов.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 Технологическое оборудование и технологические трубопроводы (СНиП 3.05.05-84; СНиП 3.05.01-85)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7.1. Акт индивидуального испытания оборудован</w:t>
      </w:r>
      <w:r>
        <w:rPr>
          <w:rFonts w:ascii="Times New Roman" w:hAnsi="Times New Roman"/>
          <w:color w:val="000000"/>
          <w:sz w:val="18"/>
          <w:szCs w:val="18"/>
        </w:rPr>
        <w:t>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7.2. Акт передачи оборудования в монтаж.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7.3. Акт строительной готовности зданий, сооружений, помещений под монтаж оборудования.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7.4. Акт испытания трубопроводов.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7.5. Журнал сварочных работ.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7.6. Акт комплексного испытания оборудования.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 Наружные те</w:t>
      </w:r>
      <w:r>
        <w:rPr>
          <w:rFonts w:ascii="Times New Roman" w:hAnsi="Times New Roman"/>
          <w:color w:val="000000"/>
          <w:sz w:val="18"/>
          <w:szCs w:val="18"/>
        </w:rPr>
        <w:t>пловые сети (СНиП 3.05.03-85).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8.1. Акт о проведении испытаний трубопроводов на прочность и герметичность.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8.2. Акт о проведении промывки (продувки) трубопроводов.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8.3. Акт о проведении растяжки компенсаторов.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9. Наружные сети водоснабжения и канализации (</w:t>
      </w:r>
      <w:r>
        <w:rPr>
          <w:rFonts w:ascii="Times New Roman" w:hAnsi="Times New Roman"/>
          <w:color w:val="000000"/>
          <w:sz w:val="18"/>
          <w:szCs w:val="18"/>
        </w:rPr>
        <w:t>СНиП 3.05.04-85*).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9.1. Акт о проведении приемочного гидравлического испытания напорного трубопровода на прочность и герметичность.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9.2. Акт о проведении приемочного гидравлического испытания безнапорного трубопровода на прочность и герметичность.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9.3. Акт</w:t>
      </w:r>
      <w:r>
        <w:rPr>
          <w:rFonts w:ascii="Times New Roman" w:hAnsi="Times New Roman"/>
          <w:color w:val="000000"/>
          <w:sz w:val="18"/>
          <w:szCs w:val="18"/>
        </w:rPr>
        <w:t xml:space="preserve"> о проведении промывки и дезинфекции трубопроводов (сооружений) хозяйственно-питьевого водоснабжения.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10. Наружные сети электроснабжения (ВСН 123-90/ММСС СССР).*     </w:t>
      </w:r>
    </w:p>
    <w:p w:rsidR="00000000" w:rsidRDefault="00EA2341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 Взамен ВСН 123-90/ММСС СССР разработана "Инструкция по оформлению прие</w:t>
      </w:r>
      <w:r>
        <w:rPr>
          <w:rFonts w:ascii="Times New Roman" w:hAnsi="Times New Roman"/>
          <w:color w:val="000000"/>
          <w:sz w:val="18"/>
          <w:szCs w:val="18"/>
        </w:rPr>
        <w:t>мо-сдаточной документации по электромонтажным работам". Инструкция утверждена 12.04.2007 Ассоциацией "Росэлектромонтаж" и введена в действие с 01.08.2007, зарегистрирована с номером И 1.13-07, рекомендована к применению Минрегионразвития (письмо от 05.07.2</w:t>
      </w:r>
      <w:r>
        <w:rPr>
          <w:rFonts w:ascii="Times New Roman" w:hAnsi="Times New Roman"/>
          <w:color w:val="000000"/>
          <w:sz w:val="18"/>
          <w:szCs w:val="18"/>
        </w:rPr>
        <w:t>007 N 12677-ЮТ/02). Инструкция охватывает виды работ, на которые распространены требования СНиП 3.05.06-85, в части электроустановок и электрических сетей напряжением до 220 кВ включительно, выполняемых предприятиями ассоциации "Росэлектромонтаж". Данная и</w:t>
      </w:r>
      <w:r>
        <w:rPr>
          <w:rFonts w:ascii="Times New Roman" w:hAnsi="Times New Roman"/>
          <w:color w:val="000000"/>
          <w:sz w:val="18"/>
          <w:szCs w:val="18"/>
        </w:rPr>
        <w:t>нструкция выпущена в качестве стандарта предприятия - Примечание изготовителя базы данных.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10.1. Протокол испытания силового кабеля напряжением свыше 1000 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10.2. Протокол осмотра и проверки сопротивления изоляции кабелей на барабанах перед прокладкой.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0.3. Протокол прогрева кабелей на барабанах перед прокладкой при низких температурах.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10.4. Журнал прокладки кабелей.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10.5. Акт освидетельствования кабельных муфт.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10.6. Акт освидетельствования защитного покрытия кабелей.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11. Системы телевидения, связи, ра</w:t>
      </w:r>
      <w:r>
        <w:rPr>
          <w:rFonts w:ascii="Times New Roman" w:hAnsi="Times New Roman"/>
          <w:color w:val="000000"/>
          <w:sz w:val="18"/>
          <w:szCs w:val="18"/>
        </w:rPr>
        <w:t>диофикации внутри зданий (сооружений)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11.1. Акт освидетельствования и испытаний внутренних сетей телефонизации.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11.2. Акт освидетельствования и испытаний внутренних сетей радиофикации.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11.3. Акт освидетельствования и испытаний внутренних сетей телевидения.</w:t>
      </w:r>
    </w:p>
    <w:p w:rsidR="00000000" w:rsidRDefault="00EA2341">
      <w:pPr>
        <w:autoSpaceDE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 xml:space="preserve">12. Примерный перечень экспертиз, обследований, лабораторных и иных испытаний 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Акт освидетельствования и проверки вентиляционных и дымовых каналов.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Протокол измерения уровня шума в помещениях.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Протокол исследования воздуха в закрытых помещения</w:t>
      </w:r>
      <w:r>
        <w:rPr>
          <w:rFonts w:ascii="Times New Roman" w:hAnsi="Times New Roman"/>
          <w:sz w:val="18"/>
          <w:szCs w:val="18"/>
        </w:rPr>
        <w:t>х.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Протокол радиационного обследования помещений.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Санитарно-эпидемиологическое заключение по радиационному фактору.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Протокол исследования питьевой воды.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Протоколы физико-химического и бактериологического исследования воды.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Акт тепловизионног</w:t>
      </w:r>
      <w:r>
        <w:rPr>
          <w:rFonts w:ascii="Times New Roman" w:hAnsi="Times New Roman"/>
          <w:sz w:val="18"/>
          <w:szCs w:val="18"/>
        </w:rPr>
        <w:t>о контроля качества тепловой защиты здания (сооружения).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Акт проверки воздухопроницаемости ограждающих конструкций.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10. Акт проверки кратности воздухообмена здания за отопительный период и эффективности систем естественной вентиляции.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11. Протоколы испы</w:t>
      </w:r>
      <w:r>
        <w:rPr>
          <w:rFonts w:ascii="Times New Roman" w:hAnsi="Times New Roman"/>
          <w:sz w:val="18"/>
          <w:szCs w:val="18"/>
        </w:rPr>
        <w:t>таний контрольных образцов бетона на прочность.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12. Другие акты испытаний строительных конструкций, в случаях предусмотренных проектной документацией и требованиями технических регламентов (норм и правил).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II. Общий и специальные журналы работ</w:t>
      </w: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>1. Общ</w:t>
      </w:r>
      <w:r>
        <w:rPr>
          <w:rFonts w:ascii="Times New Roman" w:hAnsi="Times New Roman"/>
          <w:b/>
          <w:bCs/>
          <w:color w:val="000000"/>
        </w:rPr>
        <w:t xml:space="preserve">ие положения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 Порядок ведения общего и (или) специального журнала, в которых ведется учет выполнения работ при строительстве, реконструкции, капитальном ремонте объектов капитального строительства, установлен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Федеральной службой по экологическому, техн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ологическому и атомному надзору</w:t>
      </w:r>
      <w:r>
        <w:rPr>
          <w:rFonts w:ascii="Times New Roman" w:hAnsi="Times New Roman"/>
          <w:color w:val="000000"/>
          <w:sz w:val="18"/>
          <w:szCs w:val="18"/>
        </w:rPr>
        <w:t xml:space="preserve"> (РД-11-05-2007).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 Общий журнал работ, в котором ведется учет выполнения работ при строительстве, реконструкции, капитальном ремонте объекта капитального строительства (далее - общий журнал работ), является основным докумен</w:t>
      </w:r>
      <w:r>
        <w:rPr>
          <w:rFonts w:ascii="Times New Roman" w:hAnsi="Times New Roman"/>
          <w:color w:val="000000"/>
          <w:sz w:val="18"/>
          <w:szCs w:val="18"/>
        </w:rPr>
        <w:t>том, отражающим последовательность осуществления строительства, реконструкции, капитального ремонта объекта капитального строительства, в том числе сроки и условия выполнения всех работ при строительстве, реконструкции, капитальном ремонте объекта капиталь</w:t>
      </w:r>
      <w:r>
        <w:rPr>
          <w:rFonts w:ascii="Times New Roman" w:hAnsi="Times New Roman"/>
          <w:color w:val="000000"/>
          <w:sz w:val="18"/>
          <w:szCs w:val="18"/>
        </w:rPr>
        <w:t>ного строительства, а также сведения о строительном контроле и государственном строительном надзоре.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 Специальные журналы работ, в которых ведется учет выполнения работ при строительстве, реконструкции, капитальном ремонте объекта капитального строительс</w:t>
      </w:r>
      <w:r>
        <w:rPr>
          <w:rFonts w:ascii="Times New Roman" w:hAnsi="Times New Roman"/>
          <w:color w:val="000000"/>
          <w:sz w:val="18"/>
          <w:szCs w:val="18"/>
        </w:rPr>
        <w:t>тва (далее - специальные журналы работ), являются документами, отражающими выполнение отдельных видов работ по строительству, реконструкции, капитальному ремонту объекта капитального строительства.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 Общие и (или) специальные журналы работ (далее - журнал</w:t>
      </w:r>
      <w:r>
        <w:rPr>
          <w:rFonts w:ascii="Times New Roman" w:hAnsi="Times New Roman"/>
          <w:color w:val="000000"/>
          <w:sz w:val="18"/>
          <w:szCs w:val="18"/>
        </w:rPr>
        <w:t>ы работ) подлежат передаче застройщиком или заказчиком заблаговременно, но не позднее чем за семь рабочих дней до начала строительства, реконструкции, капитального ремонта объекта капитального строительства одновременно с извещением, направляемым в соответ</w:t>
      </w:r>
      <w:r>
        <w:rPr>
          <w:rFonts w:ascii="Times New Roman" w:hAnsi="Times New Roman"/>
          <w:color w:val="000000"/>
          <w:sz w:val="18"/>
          <w:szCs w:val="18"/>
        </w:rPr>
        <w:t xml:space="preserve">ствии с частью 5 статьи 52 Градостроительного кодекса Российской Федерации, в орган государственного строительного надзора в случаях, если в соответствии с частью 1 статьи 54 Градостроительного кодекса Российской Федерации при осуществлении строительства, </w:t>
      </w:r>
      <w:r>
        <w:rPr>
          <w:rFonts w:ascii="Times New Roman" w:hAnsi="Times New Roman"/>
          <w:color w:val="000000"/>
          <w:sz w:val="18"/>
          <w:szCs w:val="18"/>
        </w:rPr>
        <w:t>реконструкции, капитального ремонта объекта капитального строительства предусмотрен государственный строительный надзор.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Подлежащие передаче в орган государственного строительного надзора журналы работ должны быть сброшюрованы и пронумерованы застройщиком </w:t>
      </w:r>
      <w:r>
        <w:rPr>
          <w:rFonts w:ascii="Times New Roman" w:hAnsi="Times New Roman"/>
          <w:color w:val="000000"/>
          <w:sz w:val="18"/>
          <w:szCs w:val="18"/>
        </w:rPr>
        <w:t>или заказчиком, титульные листы указанных журналов должны быть заполнены.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 Орган государственного строительного надзора скрепляет поступившие в соответствии с пунктом 3 настоящего Порядка журналы работ печатью, проставляет регистрационную надпись с указа</w:t>
      </w:r>
      <w:r>
        <w:rPr>
          <w:rFonts w:ascii="Times New Roman" w:hAnsi="Times New Roman"/>
          <w:color w:val="000000"/>
          <w:sz w:val="18"/>
          <w:szCs w:val="18"/>
        </w:rPr>
        <w:t>нием номера дела и возвращает такие журналы застройщику или заказчику для ведения учета выполнения работ по строительству, реконструкции, капитальному ремонта объекта капитального строительства. По окончанию соответствующего журнала застройщиком или заказч</w:t>
      </w:r>
      <w:r>
        <w:rPr>
          <w:rFonts w:ascii="Times New Roman" w:hAnsi="Times New Roman"/>
          <w:color w:val="000000"/>
          <w:sz w:val="18"/>
          <w:szCs w:val="18"/>
        </w:rPr>
        <w:t>иком в орган государственного строительного надзора для регистрации предоставляется новый журнал с пометкой "1", "2" и т.д.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6. Заполненные журналы работ подлежат хранению у застройщика или заказчика до проведения органом государственного строительного надз</w:t>
      </w:r>
      <w:r>
        <w:rPr>
          <w:rFonts w:ascii="Times New Roman" w:hAnsi="Times New Roman"/>
          <w:color w:val="000000"/>
          <w:sz w:val="18"/>
          <w:szCs w:val="18"/>
        </w:rPr>
        <w:t>ора итоговой проверки. На время проведения итоговой проверки журналы работ передаются застройщиком или заказчиком в орган государственного строительного надзора. После выдачи органом государственного строительного надзора заключения о соответствии построен</w:t>
      </w:r>
      <w:r>
        <w:rPr>
          <w:rFonts w:ascii="Times New Roman" w:hAnsi="Times New Roman"/>
          <w:color w:val="000000"/>
          <w:sz w:val="18"/>
          <w:szCs w:val="18"/>
        </w:rPr>
        <w:t>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журналов работ передаются застройщику или заказчику на постоянное</w:t>
      </w:r>
      <w:r>
        <w:rPr>
          <w:rFonts w:ascii="Times New Roman" w:hAnsi="Times New Roman"/>
          <w:color w:val="000000"/>
          <w:sz w:val="18"/>
          <w:szCs w:val="18"/>
        </w:rPr>
        <w:t xml:space="preserve"> хранение.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2. Порядок ведения общего журнала работ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 Общий журнал работ выпускается типографским способом в формате А4 по образцу, приведенному в Приложении N 1 к настоящему Порядку.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 Разделы общего журнала работ ведутся уполномоченными на ведение та</w:t>
      </w:r>
      <w:r>
        <w:rPr>
          <w:rFonts w:ascii="Times New Roman" w:hAnsi="Times New Roman"/>
          <w:color w:val="000000"/>
          <w:sz w:val="18"/>
          <w:szCs w:val="18"/>
        </w:rPr>
        <w:t>кого журнала представителями застройщика или заказчика, лица, осуществляющего строительство, органа государственного строительного надзора и иных лиц путем заполнения его граф в соответствии с подпунктами 8.1-8.7 настоящего Порядка. Перечень уполномоченных</w:t>
      </w:r>
      <w:r>
        <w:rPr>
          <w:rFonts w:ascii="Times New Roman" w:hAnsi="Times New Roman"/>
          <w:color w:val="000000"/>
          <w:sz w:val="18"/>
          <w:szCs w:val="18"/>
        </w:rPr>
        <w:t xml:space="preserve"> на ведение разделов общего журнала работ представителей указанных лиц отражается на Титульном листе журнала.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Записи в общий журнал вносятся с даты начала выполнения работ по строительству, реконструкции, капитальному ремонту объекта капитального строитель</w:t>
      </w:r>
      <w:r>
        <w:rPr>
          <w:rFonts w:ascii="Times New Roman" w:hAnsi="Times New Roman"/>
          <w:color w:val="000000"/>
          <w:sz w:val="18"/>
          <w:szCs w:val="18"/>
        </w:rPr>
        <w:t>ства до даты фактического окончания выполнения работ по строительству, реконструкции, капитальному ремонту объекта капитального строительства.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8.1. Раздел 1 "Список инженерно-технического персонала лица, осуществляющего строительство, занятого при строител</w:t>
      </w:r>
      <w:r>
        <w:rPr>
          <w:rFonts w:ascii="Times New Roman" w:hAnsi="Times New Roman"/>
          <w:color w:val="000000"/>
          <w:sz w:val="18"/>
          <w:szCs w:val="18"/>
        </w:rPr>
        <w:t>ьстве, реконструкции, капитальном ремонте объекта капитального строительства" заполняется уполномоченным представителем лица, осуществляющего строительство. В раздел вносят данные обо всех представителях инженерно-технического персонала, занятых при строит</w:t>
      </w:r>
      <w:r>
        <w:rPr>
          <w:rFonts w:ascii="Times New Roman" w:hAnsi="Times New Roman"/>
          <w:color w:val="000000"/>
          <w:sz w:val="18"/>
          <w:szCs w:val="18"/>
        </w:rPr>
        <w:t>ельстве, реконструкции, капитальном ремонте объекта капитального строительства.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8.2. Раздел 2 "Перечень специальных журналов, в которых ведется учет выполнения работ, а также журналов авторского надзора лица, осуществляющего подготовку проектной документац</w:t>
      </w:r>
      <w:r>
        <w:rPr>
          <w:rFonts w:ascii="Times New Roman" w:hAnsi="Times New Roman"/>
          <w:color w:val="000000"/>
          <w:sz w:val="18"/>
          <w:szCs w:val="18"/>
        </w:rPr>
        <w:t>ии" заполняется уполномоченным представителем застройщика или заказчика, лица, осуществляющего строительство, а в случае привлечения застройщиком или заказчиком по своей инициативе лица, осуществляющего подготовку проектной документации, для проверки соотв</w:t>
      </w:r>
      <w:r>
        <w:rPr>
          <w:rFonts w:ascii="Times New Roman" w:hAnsi="Times New Roman"/>
          <w:color w:val="000000"/>
          <w:sz w:val="18"/>
          <w:szCs w:val="18"/>
        </w:rPr>
        <w:t>етствия выполняемых работ проектной документации, также представителем лица, осуществляющего подготовку проектной документации.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8.3. Раздел 3 "Сведения о выполнении работ в процессе строительства, реконструкции, капитального ремонта объекта капитального ст</w:t>
      </w:r>
      <w:r>
        <w:rPr>
          <w:rFonts w:ascii="Times New Roman" w:hAnsi="Times New Roman"/>
          <w:color w:val="000000"/>
          <w:sz w:val="18"/>
          <w:szCs w:val="18"/>
        </w:rPr>
        <w:t>роительства" заполняется уполномоченным представителем лица, осуществляющего строительство. В указанный раздел включаются данные о выполнении всех работ при строительстве, реконструкции, капитальном ремонте объекта капитального строительства.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Данные о рабо</w:t>
      </w:r>
      <w:r>
        <w:rPr>
          <w:rFonts w:ascii="Times New Roman" w:hAnsi="Times New Roman"/>
          <w:color w:val="000000"/>
          <w:sz w:val="18"/>
          <w:szCs w:val="18"/>
        </w:rPr>
        <w:t>тах, выполняемых при строительстве, реконструкции, капитальном ремонте объекта капитального строительства, должны содержать сведения о начале и окончании работы и отражать ход ее выполнения. Описание работ должно производиться применительно к конструктивны</w:t>
      </w:r>
      <w:r>
        <w:rPr>
          <w:rFonts w:ascii="Times New Roman" w:hAnsi="Times New Roman"/>
          <w:color w:val="000000"/>
          <w:sz w:val="18"/>
          <w:szCs w:val="18"/>
        </w:rPr>
        <w:t xml:space="preserve">м элементам здания, строения или сооружения с указанием осей, рядов, отметок, этажей, ярусов, секций, помещений, где работы выполнялись. Здесь же должны приводиться краткие сведения о методах выполнения работ, применяемых строительных материалах, изделиях </w:t>
      </w:r>
      <w:r>
        <w:rPr>
          <w:rFonts w:ascii="Times New Roman" w:hAnsi="Times New Roman"/>
          <w:color w:val="000000"/>
          <w:sz w:val="18"/>
          <w:szCs w:val="18"/>
        </w:rPr>
        <w:t>и конструкциях, проведенных испытаниях конструкций, оборудования, систем, сетей и устройств (опробование вхолостую или под нагрузкой, подача электроэнергии, давления, испытания на прочность и герметичность и др.).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8.4. Раздел 4 "Сведения о строительном кон</w:t>
      </w:r>
      <w:r>
        <w:rPr>
          <w:rFonts w:ascii="Times New Roman" w:hAnsi="Times New Roman"/>
          <w:color w:val="000000"/>
          <w:sz w:val="18"/>
          <w:szCs w:val="18"/>
        </w:rPr>
        <w:t>троле застройщика или заказчика в процессе строительства, реконструкции, капитального ремонта объекта капитального строительства" заполняется уполномоченным представителем застройщика или заказчика. В указанный раздел включаются все данные о выявленных стр</w:t>
      </w:r>
      <w:r>
        <w:rPr>
          <w:rFonts w:ascii="Times New Roman" w:hAnsi="Times New Roman"/>
          <w:color w:val="000000"/>
          <w:sz w:val="18"/>
          <w:szCs w:val="18"/>
        </w:rPr>
        <w:t>оительным контролем недостатках при выполнении работ по строительству, реконструкции капитальному ремонту объекта капитального строительства, а также сведения об устранении указанных недостатков.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8.5. Раздел 5 "Сведения о строительном контроле лица, осущес</w:t>
      </w:r>
      <w:r>
        <w:rPr>
          <w:rFonts w:ascii="Times New Roman" w:hAnsi="Times New Roman"/>
          <w:color w:val="000000"/>
          <w:sz w:val="18"/>
          <w:szCs w:val="18"/>
        </w:rPr>
        <w:t xml:space="preserve">твляющего строительство, в процессе строительства, реконструкции, капитального ремонта объекта капитального строительства" заполняется уполномоченным представителем лица, осуществляющего строительство. В указанный раздел включаются все данные о выявленных </w:t>
      </w:r>
      <w:r>
        <w:rPr>
          <w:rFonts w:ascii="Times New Roman" w:hAnsi="Times New Roman"/>
          <w:color w:val="000000"/>
          <w:sz w:val="18"/>
          <w:szCs w:val="18"/>
        </w:rPr>
        <w:t>строительным контролем недостатков при выполнении работ по строительству, реконструкции, капитальному ремонту объекта капитального строительства, сведения об устранении указанных недостатков, а также о применяемых строительным контролем схемах контроля вып</w:t>
      </w:r>
      <w:r>
        <w:rPr>
          <w:rFonts w:ascii="Times New Roman" w:hAnsi="Times New Roman"/>
          <w:color w:val="000000"/>
          <w:sz w:val="18"/>
          <w:szCs w:val="18"/>
        </w:rPr>
        <w:t>олнения работ при строительстве, реконструкции, капитальном ремонте объекта капитального строительства.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8.6. Раздел 6 "Перечень исполнительной документации при строительстве, реконструкции, капитальном ремонте объекта капитального строительства" заполняетс</w:t>
      </w:r>
      <w:r>
        <w:rPr>
          <w:rFonts w:ascii="Times New Roman" w:hAnsi="Times New Roman"/>
          <w:color w:val="000000"/>
          <w:sz w:val="18"/>
          <w:szCs w:val="18"/>
        </w:rPr>
        <w:t>я уполномоченным представителем лица, осуществляющего строительство. В указанном разделе приводится перечень всех актов освидетельствования работ, конструкций, участков сетей инженерно-технического обеспечения, образов (проб) применяемых строительных матер</w:t>
      </w:r>
      <w:r>
        <w:rPr>
          <w:rFonts w:ascii="Times New Roman" w:hAnsi="Times New Roman"/>
          <w:color w:val="000000"/>
          <w:sz w:val="18"/>
          <w:szCs w:val="18"/>
        </w:rPr>
        <w:t>иалов, результатов проведения обследований, испытаний, экспертиз выполненных работ и применяемых строительных материалов в хронологическом порядке.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8.7. Раздел 7 "Сведения о государственном строительном надзоре при строительстве, реконструкции, капитальном</w:t>
      </w:r>
      <w:r>
        <w:rPr>
          <w:rFonts w:ascii="Times New Roman" w:hAnsi="Times New Roman"/>
          <w:color w:val="000000"/>
          <w:sz w:val="18"/>
          <w:szCs w:val="18"/>
        </w:rPr>
        <w:t xml:space="preserve"> ремонте объекта капитального строительства" ведется должностным лицом (должностными лицами) органа государственного строительного надзора, уполномоченного (уполномоченными) на основании соответствующего распоряжения (приказа) органа государственного строи</w:t>
      </w:r>
      <w:r>
        <w:rPr>
          <w:rFonts w:ascii="Times New Roman" w:hAnsi="Times New Roman"/>
          <w:color w:val="000000"/>
          <w:sz w:val="18"/>
          <w:szCs w:val="18"/>
        </w:rPr>
        <w:t xml:space="preserve">тельного надзора и от его имени осуществлять такой надзор. В указанный раздел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(норм и правил), иных </w:t>
      </w:r>
      <w:r>
        <w:rPr>
          <w:rFonts w:ascii="Times New Roman" w:hAnsi="Times New Roman"/>
          <w:color w:val="000000"/>
          <w:sz w:val="18"/>
          <w:szCs w:val="18"/>
        </w:rPr>
        <w:t>нормативных правовых актов и проектной документации, выявленных нарушениях соответствия выполняемых работ требованиям технических регламентов (норм и правил), иных нормативных правовых актов и проектной документации, предписаниях об устранении выявленных н</w:t>
      </w:r>
      <w:r>
        <w:rPr>
          <w:rFonts w:ascii="Times New Roman" w:hAnsi="Times New Roman"/>
          <w:color w:val="000000"/>
          <w:sz w:val="18"/>
          <w:szCs w:val="18"/>
        </w:rPr>
        <w:t>арушений, сведения о выполнении таких предписаний, а также данные о выдаче заключения о соответствии построенного, реконструированного, отремонтированного объекта капитального строительства названным требованиям или решении об отказе в выдаче такого заключ</w:t>
      </w:r>
      <w:r>
        <w:rPr>
          <w:rFonts w:ascii="Times New Roman" w:hAnsi="Times New Roman"/>
          <w:color w:val="000000"/>
          <w:sz w:val="18"/>
          <w:szCs w:val="18"/>
        </w:rPr>
        <w:t>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9. Записи в общий журнал работ вносятся в текстовой форме и подписываются соответствующими уполномоченными представителями лиц, указанных в подпунктах 8.1-8.7 пункта 8 настоящего Порядка, сведения о которых отражены на Титульном листе общего журнала </w:t>
      </w:r>
      <w:r>
        <w:rPr>
          <w:rFonts w:ascii="Times New Roman" w:hAnsi="Times New Roman"/>
          <w:color w:val="000000"/>
          <w:sz w:val="18"/>
          <w:szCs w:val="18"/>
        </w:rPr>
        <w:t>работ.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3. Порядок ведения специальных журналов работ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10. Специальные журналы работ ведет уполномоченный представитель лица, осуществляющего строительство путем заполнения его граф начиная с даты выполнения отдельного вида работ по строительству, реконст</w:t>
      </w:r>
      <w:r>
        <w:rPr>
          <w:rFonts w:ascii="Times New Roman" w:hAnsi="Times New Roman"/>
          <w:color w:val="000000"/>
          <w:sz w:val="18"/>
          <w:szCs w:val="18"/>
        </w:rPr>
        <w:t>рукции, капитальному ремонту объекта капитального строительства до даты фактического окончания выполнения отдельного вида таких работ.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11. После завершения выполнения отдельных видов работ по строительству, реконструкции, капитальному ремонту объекта капит</w:t>
      </w:r>
      <w:r>
        <w:rPr>
          <w:rFonts w:ascii="Times New Roman" w:hAnsi="Times New Roman"/>
          <w:color w:val="000000"/>
          <w:sz w:val="18"/>
          <w:szCs w:val="18"/>
        </w:rPr>
        <w:t>ального строительства заполненные специальные журналы работ передаются застройщику или заказчику.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12. Формы специальных журналов работ, установленные нормами и правилами, приведены в Приложениях 3-10.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</w:rPr>
        <w:t xml:space="preserve">4. Порядок ведения журнала авторского надзора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Застр</w:t>
      </w:r>
      <w:r>
        <w:rPr>
          <w:rFonts w:ascii="Times New Roman" w:hAnsi="Times New Roman"/>
          <w:color w:val="000000"/>
          <w:sz w:val="18"/>
          <w:szCs w:val="18"/>
        </w:rPr>
        <w:t>ойщик или заказчик по своей инициативе может привлекать лицо, осуществляющее подготовку проектной документации, для проверки соответствия выполненных работ проектной документации (авторский надзор).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Авторский надзор осуществляется в соответствии с рекоменд</w:t>
      </w:r>
      <w:r>
        <w:rPr>
          <w:rFonts w:ascii="Times New Roman" w:hAnsi="Times New Roman"/>
          <w:color w:val="000000"/>
          <w:sz w:val="18"/>
          <w:szCs w:val="18"/>
        </w:rPr>
        <w:t>ациями СП 11-110-99. При осуществлении авторского надзора лицом, осуществляющим подготовку проектной документации ведется журнал авторского надзора, форма которого приведена в Приложении 2. Журнал должен быть пронумерован, сброшюрован, скреплен печатью зас</w:t>
      </w:r>
      <w:r>
        <w:rPr>
          <w:rFonts w:ascii="Times New Roman" w:hAnsi="Times New Roman"/>
          <w:color w:val="000000"/>
          <w:sz w:val="18"/>
          <w:szCs w:val="18"/>
        </w:rPr>
        <w:t>тройщика (заказчика) и лица, осуществляющего подготовку проектной документации. Формат журнала принимается А 4.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Журнал заполняется специалистами, осуществляющими авторский надзор, представителями застройщика (заказчика) и лица, осуществляющего строительств</w:t>
      </w:r>
      <w:r>
        <w:rPr>
          <w:rFonts w:ascii="Times New Roman" w:hAnsi="Times New Roman"/>
          <w:color w:val="000000"/>
          <w:sz w:val="18"/>
          <w:szCs w:val="18"/>
        </w:rPr>
        <w:t>о. Каждая проверка соответствия выполненных работ проектной документации специалистами, осуществляющими авторский надзор, регистрируется в журнале. Запись о результатах проверки удостоверяется подписями представителей застройщика (заказчика) и лица, осущес</w:t>
      </w:r>
      <w:r>
        <w:rPr>
          <w:rFonts w:ascii="Times New Roman" w:hAnsi="Times New Roman"/>
          <w:color w:val="000000"/>
          <w:sz w:val="18"/>
          <w:szCs w:val="18"/>
        </w:rPr>
        <w:t>твляющего строительство.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10"/>
        <w:gridCol w:w="9015"/>
        <w:gridCol w:w="30"/>
      </w:tblGrid>
      <w:tr w:rsidR="00000000">
        <w:tc>
          <w:tcPr>
            <w:tcW w:w="30" w:type="dxa"/>
            <w:shd w:val="clear" w:color="auto" w:fill="auto"/>
          </w:tcPr>
          <w:p w:rsidR="00000000" w:rsidRDefault="00EA2341">
            <w:pPr>
              <w:pStyle w:val="TableHeading"/>
              <w:snapToGrid w:val="0"/>
            </w:pPr>
          </w:p>
        </w:tc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Приложения</w:t>
            </w:r>
          </w:p>
        </w:tc>
      </w:tr>
      <w:tr w:rsidR="00000000"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Общий журнал работ</w:t>
            </w:r>
          </w:p>
        </w:tc>
      </w:tr>
      <w:tr w:rsidR="00000000"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Журнал авторского надзора</w:t>
            </w:r>
          </w:p>
        </w:tc>
      </w:tr>
      <w:tr w:rsidR="00000000"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Журнал работ по монтажу строительных конструкций</w:t>
            </w:r>
          </w:p>
        </w:tc>
      </w:tr>
      <w:tr w:rsidR="00000000"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Журнал сварочных работ</w:t>
            </w:r>
          </w:p>
        </w:tc>
      </w:tr>
      <w:tr w:rsidR="00000000"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 Журнал антикоррозионной защиты сварных соединений</w:t>
            </w:r>
          </w:p>
        </w:tc>
      </w:tr>
      <w:tr w:rsidR="00000000"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 Журнал замоноличива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 монтажных стыков и узлов</w:t>
            </w:r>
          </w:p>
        </w:tc>
      </w:tr>
      <w:tr w:rsidR="00000000"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 Журнал выполнения монтажных соединений на болтах</w:t>
            </w:r>
          </w:p>
        </w:tc>
      </w:tr>
      <w:tr w:rsidR="00000000"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 Журнал погружения (забивки) свай</w:t>
            </w:r>
          </w:p>
        </w:tc>
      </w:tr>
      <w:tr w:rsidR="00000000"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 Журнал бетонных работ</w:t>
            </w:r>
          </w:p>
        </w:tc>
      </w:tr>
      <w:tr w:rsidR="00000000"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 Журнал производства антикоррозионных работ</w:t>
            </w:r>
          </w:p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III. Примеры оформления исполнительной геодезической доку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ментации 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Исполнительные геодезические схемы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Исполнительная схема геодезической разбивочной основы объекта капитального строительства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Исполнительная схема разбивки осей объекта капитального строительства на местности 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Исполнительная схема 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отлована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Исполнительная схема ленточных фундаментов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 Исполнительная схема фундаментов стаканного типа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 Исполнительная схема свайного поля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 Исполнительная схема ростверков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 Исполнительная схема фундаментов под оборудование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 Исполнит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ельная схема цокольного этажа панельного дома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 Исполнительная схема сборных колонн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 Исполнительная схема лифтовой кирпичной шахты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 Исполнительная схема лифтовой железобетонной шахты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 Исполнительная схема монтажного горизонта кирпичной 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ладки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 Исполнительная схема подкрановых балок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 Исполнительная схема подкрановых путей мостовых кранов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 Исполнительная схема рельсовых путей башенных кранов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 Акт приемки-передачи результатов геодезических работ при строительстве зданий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сооружений)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Исполнительные схемы и профили участков сетей инженерно-технического обеспечения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 Исполнительная схема водопровода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 Исполнительная схема канализации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 Исполнительная схема теплосети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 Исполнительная схема газопровода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Исполнительная схема высоковольтного кабеля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 Исполнительная схема телефонной канализации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 Исполнительная схема молниезащиты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IV. Примеры оформления актов освидетельствования скрытых работ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Устройство песчаной подсыпки под фундаменты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бетонной подготовки под фундаменты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Устройство опалубки фундаментов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Армирование фундаментов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 Бетонирование фундаментов 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 Монтаж фундаментных блоков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 Устройство гидроизоляции фундаментов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 Акт осмотра свай до погружения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 Акт на сварку и антикоррозийную защиту стыков свай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 Армирование кирпичной кладки стен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 Кирпичная кладка стен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 Утепление кирпичных стен газобетоном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 Устройство и армирование кирпичных перегородок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 Монтаж плит перекрытий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 Анк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еровка плит перекрытия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 Армирование колонн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 Бетонирование колонн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 Армирование стен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 Бетонирование стен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 Армирование перекрытий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 Бетонирование перекрытий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 Монтаж стеновых панелей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 Герметизация стыков наружных панелей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 Монтаж лифтовых шахт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 Монтаж колонн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 Монтаж балок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 Антикоррозийная защита сварных соединений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 Монтаж лестничных маршей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 Монтаж вентблоков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 Монтаж железобетонных плит балконов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 Установка дверных блоков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32. Установк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 оконных блоков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33. Устройство оснований под полы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34. Устройство звукоизоляции под полы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35. Антисептирование лаг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36. Гидроизоляция санузлов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37. Устройство пароизоляции перекрытия над техническим подпольем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38. Устройство утепления чердачного пе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рекрытия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39. Устройство пароизоляции кровли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40. Устройство утепления кровли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41. Устройство армирования цементной стяжки под кровлю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42. Устройство двухслойной наплавляемой кровли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43. Устройство подвесных потолков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44. Устройство грозозащиты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Устройство площадочного дренажа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46. Устройство прифундаментного дренажа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47. Монтаж конструкции навесной фасадной системы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48. Утепление навесной фасадной системы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V. Примеры оформления и формы актов испытания и опробования технических устройств и у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частков сетей инженерно-технического обеспечения 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Технологическое оборудование 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Акт индивидуального испытания оборудования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Акт рабочей комиссии о приемке оборудования после комплексного опробования</w:t>
            </w:r>
          </w:p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Отопление и вентиляция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Акт гидр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остатического и манометрического испытания на герметичность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Пример оформления акта осмотра и испытания системы теплоснабжения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 Пример оформления акта теплового испытания системы центрального отопления на эффект действия 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 Акт гидростатического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испытания котлов низкого давления</w:t>
            </w:r>
          </w:p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Водопровод и канализация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 Акт испытания систем внутренней канализации и водостоков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 Пример оформления акта испытания систем внутренней канализации и водостоков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 Пример оформления акта  испытания пожарного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водопровода на водоотдачу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 Пример оформления акта технического освидетельствования водомерного узла</w:t>
            </w:r>
          </w:p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Монтаж систем газоснабжения 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 Протокол механических испытаний сварных стыков стального (полиэтиленового) газопровода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13. Строительный пас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порт подземного (надземного) газопровода, газового ввода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 Строительный паспорт внутридомового газооборудования</w:t>
            </w:r>
          </w:p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Монтаж лифтов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 Акт готовности строительной части к монтажу лифтового оборудования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 Пример оформления акта полного техничес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кого освидетельствования лифта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 Пример оформления акта технической готовности лифта</w:t>
            </w:r>
          </w:p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Тепловые сети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 Акт о проведении растяжки компенсаторов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 Акт о проведении испытаний трубопроводов на прочность и герметичность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 Акт о проведении пром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ывки (продувки) трубопроводов</w:t>
            </w:r>
          </w:p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Наружные сети водоснабжения и канализации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 Акт о проведении приемочного гидравлического испытания напорного трубопровода на прочность и герметичность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 Акт о проведении приемочного гидравлического испытания безнап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орного трубопровода на  герметичность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 Акт о проведении промывки и дезинфекции трубопроводов (сооружений) хозяйственно-питьевого водоснабжения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Электротехнические устройства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 Акт технической готовности электромонтажных работ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 Пример оформ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 акта технической готовности электромонтажных работ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а) Ведомость технической документации, предъявляемой при сдаче-приемке электромонтажных работ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б) Ведомость изменений и отступлений от проекта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в) Ведомость электромонтажных недоделок, не препятс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твующих комплексному опробованию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г) Ведомость смонтированного электрооборудования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 Акт приемки-передачи оборудования в монтаж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 Акт готовности строительной части помещений к производству электромонтажных работ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 Пример оформления акта готовн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ости строительной части помещений к производству электромонтажных работ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 Справка о ликвидации недоделок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 Пример оформления акта проверки надежности крепления крюков под люстры и светильники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 Пример оформления акта проверки осветительной сети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правильность зажигания внутреннего освещения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32. Пример оформления акта проверки осветительной сети на функционирование и правильность монтажа установочных аппаратов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33. Акт освидетельствования скрытых работ по монтажу заземляющих устройств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34. 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кт о приемке в монтаж силового трансформатора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35. Протокол осмотра и проверки смонтированного электрооборудования распределительных устройств и трансформаторных подстанций напряжением до 35 кВ включительно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36. Акт осмотра канализации из труб перед закр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ытием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37. Протокол измерения сопротивления изоляции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38. Протокол фазировки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39. Акт приемки траншей, каналов, туннелей и блоков под монтаж кабелей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40. Протокол испытаний силового кабеля напряжением выше 1000 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41. Протокол осмотра и проверки сопро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тивления изоляции кабелей на барабане перед прокладкой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42. Протокол прогрева кабелей на барабане перед прокладкой при низких температурах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43. Акт осмотра кабельной канализации в траншеях и каналах перед закрытием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44. Журнал прокладки кабелей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45. Жу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рнал монтажа кабельных муфт напряжением выше 1000 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46. Акт готовности монолитного бетонного фундамента под опору ВЛ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47. Акт готовности сборных железобетонных фундаментов под установку опор ВЛ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48. Ведомость монтажа воздушной линии электропередач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Акт замеров в натуре габаритов от проводов ВЛ до пересекаемого объекта</w:t>
            </w:r>
          </w:p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VI. Результаты экспертиз, обследований, лабораторных и иных испытаний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Пример оформления акта на огнезащиту древесины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Пример оформления акта на проверку вентиляционных 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налов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Пример оформления акта проверки мусоропровода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Акт тепловизионного контроля качества тепловой защиты здания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 Акт проверки кратности воздухообмена здания за отопительный период и эффективности систем естественной вентиляции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 Акт прове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рки воздухопроницаемости ограждающих конструкций здания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VII. Иные документы, отражающие фактическое исполнение проектных решений</w:t>
            </w:r>
          </w:p>
          <w:p w:rsidR="00000000" w:rsidRDefault="00EA234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 Паспорт вентиляционной системы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 Пример оформления акта приемки лифта в эксплуатацию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 Пример оформления акта пр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иемки в эксплуатацию системы АППЗ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 Пример оформления акта приемки установки пожарной сигнализации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 Пример оформления акта проведения комплексного опробования автоматической установки пожаротушения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 Пример оформления акта приемки системы кабельн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ого телевидения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 Пример оформления акта приемки радиовещания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 Пример оформления акта приемки системы дымоудаления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 Пример оформления акта приемки в наладочную эксплуатацию теплового ввода, теплоцентра, системы отопления и горячего водоснабжения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 Акт приемки законченного строительством объекта теплоснабжения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11. Пример оформления акта технической приемки общесплавной канализации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 Пример оформления акта приемки телефонной канализации (от существующего колодца)</w:t>
            </w:r>
          </w:p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  Пример оформления ак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 приемки телефонной канализации 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 Пример оформления акта приемки телефонизации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 Справка на мощность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 Пример оформления акта приемки фасадов здания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 Пример оформления акта приемки благоустройства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 Пример оформления справки по данн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ым технической инвентаризации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 Пример оформления справки  о фактической стоимости строительства</w:t>
            </w: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9045" w:type="dxa"/>
            <w:gridSpan w:val="2"/>
            <w:shd w:val="clear" w:color="auto" w:fill="auto"/>
          </w:tcPr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 Энергетический паспорт здания.</w:t>
            </w:r>
          </w:p>
          <w:p w:rsidR="00000000" w:rsidRDefault="00EA234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EA2341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00000" w:rsidRDefault="00EA2341">
      <w:pPr>
        <w:autoSpaceDE w:val="0"/>
        <w:spacing w:after="0" w:line="240" w:lineRule="auto"/>
        <w:jc w:val="center"/>
      </w:pPr>
    </w:p>
    <w:p w:rsidR="00000000" w:rsidRDefault="00EA2341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     </w:t>
      </w:r>
      <w:r>
        <w:rPr>
          <w:rFonts w:ascii="Times New Roman" w:hAnsi="Times New Roman"/>
          <w:b/>
          <w:bCs/>
          <w:color w:val="000000"/>
        </w:rPr>
        <w:t xml:space="preserve">VIII. Литература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1. "Градостроительный Кодекс Российской Федерации" - Федеральный закон от 29 декабря 2004 </w:t>
      </w:r>
      <w:r>
        <w:rPr>
          <w:rFonts w:ascii="Times New Roman" w:hAnsi="Times New Roman"/>
          <w:color w:val="000000"/>
          <w:sz w:val="18"/>
          <w:szCs w:val="18"/>
        </w:rPr>
        <w:t>года N 190-ФЗ.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 "О введении в действие Градостроительного Кодекса Российской Федерации" - Федеральный закон от 29 декабря 2004 года N 191-ФЗ.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 "О техническом регулировании" - Федеральный закон от 21 декабря 2002 года N 184-ФЗ.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 "Положение об осуществ</w:t>
      </w:r>
      <w:r>
        <w:rPr>
          <w:rFonts w:ascii="Times New Roman" w:hAnsi="Times New Roman"/>
          <w:color w:val="000000"/>
          <w:sz w:val="18"/>
          <w:szCs w:val="18"/>
        </w:rPr>
        <w:t>лении Государственного строительного надзора в Российской Федерации" (утверждено постановлением Правительства Российской Федерации от 1 февраля 2006 года N 54).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 СНиП 11-02-96. Инженерные изыскания для строительства. Основные положения.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6. СНиП 12-01-200</w:t>
      </w:r>
      <w:r>
        <w:rPr>
          <w:rFonts w:ascii="Times New Roman" w:hAnsi="Times New Roman"/>
          <w:color w:val="000000"/>
          <w:sz w:val="18"/>
          <w:szCs w:val="18"/>
        </w:rPr>
        <w:t>4. Организация строительства.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 СНиП 3.01.03-84. Геодезические работы в строительстве.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 СНиП 3.02.01-87. Земляные сооружения, основания и фундаменты.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9. СНиП 3.03.01-87. Несущие и ограждающие конструкции.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10. СНиП 3.04.01-87. Изоляционные и отделочные п</w:t>
      </w:r>
      <w:r>
        <w:rPr>
          <w:rFonts w:ascii="Times New Roman" w:hAnsi="Times New Roman"/>
          <w:color w:val="000000"/>
          <w:sz w:val="18"/>
          <w:szCs w:val="18"/>
        </w:rPr>
        <w:t>окрытия.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11. СНиП 3.04.03-85. Защита строительных конструкций и сооружений от коррозии.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12. СНиП 3.05.01-85. Внутренние санитарно-технические системы.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13. СНиП 3.05.03-85. Тепловые сети.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14. СНиП 3.05.04-85*. Наружные сети и сооружения водоснабжения и кана</w:t>
      </w:r>
      <w:r>
        <w:rPr>
          <w:rFonts w:ascii="Times New Roman" w:hAnsi="Times New Roman"/>
          <w:color w:val="000000"/>
          <w:sz w:val="18"/>
          <w:szCs w:val="18"/>
        </w:rPr>
        <w:t>лизации.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15. СНиП 3.05.05-84. Технологическое оборудование и технологические трубопроводы.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16. СНиП 3.05.06-85. Электротехнические устройства.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17. СНиП 3.05.07-85. Системы автоматизации.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18. СП 11-104-97. Инженерно-геодезические изыскания для строительства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19. СП 11-110-99 Авторский надзор за строительством зданий и сооружений.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20. ПБ-10-588-03. Правила устройства и безопасной эксплуатации лифтов, утвержденные Госгортехнадзором России от 16.05.2003 г. 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21. ГОСТ 25136-82. Соединение трубопроводов. Методы ис</w:t>
      </w:r>
      <w:r>
        <w:rPr>
          <w:rFonts w:ascii="Times New Roman" w:hAnsi="Times New Roman"/>
          <w:color w:val="000000"/>
          <w:sz w:val="18"/>
          <w:szCs w:val="18"/>
        </w:rPr>
        <w:t>пытаний на герметичность.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22. ВСН 123-90/ММСС СССР. Инструкция по оформлению приемо-сдаточной документации по электромонтажным работам.*     </w:t>
      </w:r>
    </w:p>
    <w:p w:rsidR="00000000" w:rsidRDefault="00EA2341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 Взамен ВСН 123-90/ММСС СССР разработана "Инструкция по оформлению приемо-сдаточной документации</w:t>
      </w:r>
      <w:r>
        <w:rPr>
          <w:rFonts w:ascii="Times New Roman" w:hAnsi="Times New Roman"/>
          <w:color w:val="000000"/>
          <w:sz w:val="18"/>
          <w:szCs w:val="18"/>
        </w:rPr>
        <w:t xml:space="preserve"> по электромонтажным работам". Инструкция утверждена 12.04.2007 Ассоциацией "Росэлектромонтаж" и введена в действие с 01.08.2007, зарегистрирована с номером И 1.13-07, рекомендована к применению Минрегионразвития (письмо от 05.07.2007 N 12677-ЮТ/02). Инстр</w:t>
      </w:r>
      <w:r>
        <w:rPr>
          <w:rFonts w:ascii="Times New Roman" w:hAnsi="Times New Roman"/>
          <w:color w:val="000000"/>
          <w:sz w:val="18"/>
          <w:szCs w:val="18"/>
        </w:rPr>
        <w:t>укция охватывает виды работ, на которые распространены требования СНиП 3.05.06-85, в части электроустановок и электрических сетей напряжением до 220 кВ включительно, выполняемых предприятиями ассоциации "Росэлектромонтаж". Данная инструкция выпущена в каче</w:t>
      </w:r>
      <w:r>
        <w:rPr>
          <w:rFonts w:ascii="Times New Roman" w:hAnsi="Times New Roman"/>
          <w:color w:val="000000"/>
          <w:sz w:val="18"/>
          <w:szCs w:val="18"/>
        </w:rPr>
        <w:t>стве стандарта предприятия - Примечание изготовителя базы данных.</w:t>
      </w:r>
    </w:p>
    <w:p w:rsidR="00000000" w:rsidRDefault="00EA234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23. РД-11-02-2006.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</w:t>
      </w:r>
      <w:r>
        <w:rPr>
          <w:rFonts w:ascii="Times New Roman" w:hAnsi="Times New Roman"/>
          <w:color w:val="000000"/>
          <w:sz w:val="18"/>
          <w:szCs w:val="18"/>
        </w:rPr>
        <w:t>предъявляемые к актам освидетельствования работ, конструкций, участков сетей инженерно-технического обеспечения.</w:t>
      </w:r>
    </w:p>
    <w:p w:rsidR="00EA2341" w:rsidRDefault="00EA2341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18"/>
          <w:szCs w:val="18"/>
        </w:rPr>
        <w:t>24. РД-11-05-2007. Порядок ведения общего и (или) специального журнала учета выполнения работ при строительстве, реконструкции, капитальном рем</w:t>
      </w:r>
      <w:r>
        <w:rPr>
          <w:rFonts w:ascii="Times New Roman" w:hAnsi="Times New Roman"/>
          <w:color w:val="000000"/>
          <w:sz w:val="18"/>
          <w:szCs w:val="18"/>
        </w:rPr>
        <w:t>онте объектов капитального строительства.</w:t>
      </w:r>
    </w:p>
    <w:sectPr w:rsidR="00EA2341">
      <w:pgSz w:w="12240" w:h="15840"/>
      <w:pgMar w:top="426" w:right="474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3CCB"/>
    <w:rsid w:val="006D3CCB"/>
    <w:rsid w:val="00EA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eastAsia="Calibri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next w:val="a6"/>
    <w:pPr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zh-CN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9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6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11698</Words>
  <Characters>66680</Characters>
  <Application>Microsoft Office Word</Application>
  <DocSecurity>0</DocSecurity>
  <Lines>555</Lines>
  <Paragraphs>156</Paragraphs>
  <ScaleCrop>false</ScaleCrop>
  <Company>Microsoft</Company>
  <LinksUpToDate>false</LinksUpToDate>
  <CharactersWithSpaces>78222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1601-01-01T00:00:00Z</cp:lastPrinted>
  <dcterms:created xsi:type="dcterms:W3CDTF">2015-11-17T20:18:00Z</dcterms:created>
  <dcterms:modified xsi:type="dcterms:W3CDTF">2015-11-17T20:18:00Z</dcterms:modified>
</cp:coreProperties>
</file>